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DD" w:rsidRPr="001822EF" w:rsidRDefault="002D7FDD" w:rsidP="00A04FD2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1822EF">
        <w:rPr>
          <w:rFonts w:ascii="Arial Narrow" w:hAnsi="Arial Narrow"/>
          <w:sz w:val="20"/>
          <w:szCs w:val="20"/>
        </w:rPr>
        <w:t>Iktatószám:</w:t>
      </w:r>
    </w:p>
    <w:p w:rsidR="002D7FDD" w:rsidRPr="001822EF" w:rsidRDefault="002D7FDD" w:rsidP="00A04FD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822EF">
        <w:rPr>
          <w:rFonts w:ascii="Arial Narrow" w:hAnsi="Arial Narrow"/>
          <w:sz w:val="20"/>
          <w:szCs w:val="20"/>
        </w:rPr>
        <w:t>Szerződésszám:</w:t>
      </w:r>
    </w:p>
    <w:p w:rsidR="00EC3D29" w:rsidRPr="001822EF" w:rsidRDefault="009B73C8" w:rsidP="00A04FD2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b/>
          <w:smallCaps/>
          <w:sz w:val="20"/>
          <w:szCs w:val="20"/>
          <w:lang w:eastAsia="hu-HU"/>
        </w:rPr>
        <w:t>Közszolgálati Ösztöndíjs</w:t>
      </w:r>
      <w:r w:rsidR="00EC3D29" w:rsidRPr="001822EF">
        <w:rPr>
          <w:rFonts w:ascii="Arial Narrow" w:eastAsia="Times New Roman" w:hAnsi="Arial Narrow"/>
          <w:b/>
          <w:smallCaps/>
          <w:sz w:val="20"/>
          <w:szCs w:val="20"/>
          <w:lang w:eastAsia="hu-HU"/>
        </w:rPr>
        <w:t>zerződés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21639B" w:rsidP="00A04F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mely </w:t>
      </w:r>
      <w:r w:rsidR="00EC3D29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létrejött egyrészről 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Arial Narrow" w:eastAsia="Times New Roman" w:hAnsi="Arial Narrow"/>
          <w:b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</w:t>
      </w:r>
      <w:r w:rsidRPr="001822EF">
        <w:rPr>
          <w:rFonts w:ascii="Arial Narrow" w:eastAsia="Times New Roman" w:hAnsi="Arial Narrow"/>
          <w:b/>
          <w:sz w:val="20"/>
          <w:szCs w:val="20"/>
          <w:lang w:eastAsia="hu-HU"/>
        </w:rPr>
        <w:t>Nemzeti Közszolgálati Egyetem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székhelye: </w:t>
      </w:r>
      <w:r w:rsidR="006205EC" w:rsidRPr="001822EF">
        <w:rPr>
          <w:rFonts w:ascii="Arial Narrow" w:eastAsia="Times New Roman" w:hAnsi="Arial Narrow"/>
          <w:sz w:val="20"/>
          <w:szCs w:val="20"/>
          <w:lang w:eastAsia="hu-HU"/>
        </w:rPr>
        <w:t>1083 Budapest, Ludovika tér 2.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intézményi azonosítója: FI99859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képviselő: … dékán / karhoz nem tartozó intézet vezetője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adószáma: 15795719-2-51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ÁHT azonosítója: 331962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számlavezető pénzintézete: Magyar Államkincstár Rt.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számlaszáma: 10023002-00318259-00000000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továbbiakban: </w:t>
      </w:r>
      <w:r w:rsidRPr="001822EF">
        <w:rPr>
          <w:rFonts w:ascii="Arial Narrow" w:eastAsia="Times New Roman" w:hAnsi="Arial Narrow"/>
          <w:b/>
          <w:sz w:val="20"/>
          <w:szCs w:val="20"/>
          <w:lang w:eastAsia="hu-HU"/>
        </w:rPr>
        <w:t>Egyetem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, 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másrészről:</w:t>
      </w:r>
    </w:p>
    <w:p w:rsidR="00EC3D29" w:rsidRPr="001822EF" w:rsidRDefault="00EC3D29" w:rsidP="00A04FD2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név: …</w:t>
      </w:r>
    </w:p>
    <w:p w:rsidR="00EC3D29" w:rsidRPr="001822EF" w:rsidRDefault="00EC3D29" w:rsidP="00A04FD2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születéskori név: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anyja születéskori neve: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adóazonosító jel: ….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születési hely, idő: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állandó lakcím: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értesítési cím: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telefonszám: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bankszámlaszám: …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TAJ szám: …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személyi igazolvány szám: …</w:t>
      </w:r>
    </w:p>
    <w:p w:rsidR="00EC3D29" w:rsidRPr="001822EF" w:rsidRDefault="00EC3D29" w:rsidP="00A04FD2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felvételi határozat száma: …/201</w:t>
      </w:r>
      <w:r w:rsidR="00C04A69" w:rsidRPr="001822EF">
        <w:rPr>
          <w:rFonts w:ascii="Arial Narrow" w:eastAsia="Times New Roman" w:hAnsi="Arial Narrow"/>
          <w:sz w:val="20"/>
          <w:szCs w:val="20"/>
          <w:lang w:eastAsia="hu-HU"/>
        </w:rPr>
        <w:t>…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>.</w:t>
      </w:r>
    </w:p>
    <w:p w:rsidR="00EC3D29" w:rsidRPr="001822EF" w:rsidRDefault="00EC3D29" w:rsidP="00A04FD2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felvételi azonosító szám: …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Neptun-kód: …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továbbiakban: </w:t>
      </w:r>
      <w:r w:rsidRPr="001822EF">
        <w:rPr>
          <w:rFonts w:ascii="Arial Narrow" w:eastAsia="Times New Roman" w:hAnsi="Arial Narrow"/>
          <w:b/>
          <w:sz w:val="20"/>
          <w:szCs w:val="20"/>
          <w:lang w:eastAsia="hu-HU"/>
        </w:rPr>
        <w:t>Hallgató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(együttesen továbbiakban: Felek)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között a mai napon az alábbi feltételekkel: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Felek a jelen szerződést </w:t>
      </w:r>
      <w:r w:rsidR="00107E7C" w:rsidRPr="001822EF">
        <w:rPr>
          <w:rFonts w:ascii="Arial Narrow" w:eastAsia="Times New Roman" w:hAnsi="Arial Narrow"/>
          <w:sz w:val="20"/>
          <w:szCs w:val="20"/>
          <w:lang w:eastAsia="hu-HU"/>
        </w:rPr>
        <w:t>arra tekintettel kötik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, hogy a Hallgató </w:t>
      </w:r>
      <w:r w:rsidR="00A9145B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- a Nemzeti Közszolgálati Egyetemről, valamint a közigazgatási, rendészeti és katonai felsőoktatásról szóló 2011. évi CXXXII. törvény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(a továbbiakban: NKE tv.) </w:t>
      </w:r>
      <w:r w:rsidR="00A9145B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21/A. § (1) bekezdés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a</w:t>
      </w:r>
      <w:r w:rsidR="00A9145B" w:rsidRPr="001822EF">
        <w:rPr>
          <w:rFonts w:ascii="Arial Narrow" w:eastAsia="Times New Roman" w:hAnsi="Arial Narrow"/>
          <w:sz w:val="20"/>
          <w:szCs w:val="20"/>
          <w:lang w:eastAsia="hu-HU"/>
        </w:rPr>
        <w:t>) pontjában meghatározott költségviselési formában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A9145B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- </w:t>
      </w:r>
      <w:r w:rsidR="00107E7C" w:rsidRPr="001822EF">
        <w:rPr>
          <w:rFonts w:ascii="Arial Narrow" w:eastAsia="Times New Roman" w:hAnsi="Arial Narrow"/>
          <w:sz w:val="20"/>
          <w:szCs w:val="20"/>
          <w:lang w:eastAsia="hu-HU"/>
        </w:rPr>
        <w:t>részt vesz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az Egyetem alábbi képzésében: 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Képzés (szak / szakirány) elnevezése: ...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Képzési szint: alapképzés / mesterképzés / szakirányú továbbképzés</w:t>
      </w:r>
      <w:r w:rsidRPr="001822EF">
        <w:rPr>
          <w:rFonts w:ascii="Arial Narrow" w:eastAsia="Times New Roman" w:hAnsi="Arial Narrow"/>
          <w:sz w:val="20"/>
          <w:szCs w:val="20"/>
          <w:vertAlign w:val="superscript"/>
          <w:lang w:eastAsia="hu-HU"/>
        </w:rPr>
        <w:footnoteReference w:customMarkFollows="1" w:id="1"/>
        <w:t>*</w:t>
      </w:r>
    </w:p>
    <w:p w:rsidR="007000AA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Képzés szervezése</w:t>
      </w:r>
      <w:r w:rsidR="0021639B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(munkarend)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: teljes idejű / részidős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*</w:t>
      </w:r>
    </w:p>
    <w:p w:rsidR="001117BB" w:rsidRDefault="001117BB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>
        <w:rPr>
          <w:rFonts w:ascii="Arial Narrow" w:eastAsia="Times New Roman" w:hAnsi="Arial Narrow"/>
          <w:sz w:val="20"/>
          <w:szCs w:val="20"/>
          <w:lang w:eastAsia="hu-HU"/>
        </w:rPr>
        <w:t>Képzés nyelve: …</w:t>
      </w:r>
    </w:p>
    <w:p w:rsidR="001822EF" w:rsidRDefault="001822EF" w:rsidP="00A04FD2">
      <w:pPr>
        <w:spacing w:after="0" w:line="240" w:lineRule="auto"/>
        <w:ind w:left="372" w:firstLine="708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Ösztöndíj összege: … forint/félév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204" w:firstLine="15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(továbbiakban: Képzés). </w:t>
      </w:r>
    </w:p>
    <w:p w:rsidR="001822EF" w:rsidRPr="001822EF" w:rsidRDefault="001822EF" w:rsidP="00A04FD2">
      <w:pPr>
        <w:autoSpaceDE w:val="0"/>
        <w:autoSpaceDN w:val="0"/>
        <w:adjustRightInd w:val="0"/>
        <w:spacing w:after="0" w:line="240" w:lineRule="auto"/>
        <w:ind w:left="204" w:firstLine="15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1117BB" w:rsidRPr="001117BB" w:rsidRDefault="00EC3D29" w:rsidP="00A04FD2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Hallgató Képzésben történő részvétel</w:t>
      </w:r>
      <w:r w:rsidR="00107E7C" w:rsidRPr="001822EF">
        <w:rPr>
          <w:rFonts w:ascii="Arial Narrow" w:eastAsia="Times New Roman" w:hAnsi="Arial Narrow"/>
          <w:sz w:val="20"/>
          <w:szCs w:val="20"/>
          <w:lang w:eastAsia="hu-HU"/>
        </w:rPr>
        <w:t>ének alapja: felvétel / átvétel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/ átsorolás</w:t>
      </w:r>
      <w:r w:rsidRPr="001822EF">
        <w:rPr>
          <w:rFonts w:ascii="Arial Narrow" w:eastAsia="Times New Roman" w:hAnsi="Arial Narrow"/>
          <w:sz w:val="20"/>
          <w:szCs w:val="20"/>
          <w:vertAlign w:val="superscript"/>
          <w:lang w:eastAsia="hu-HU"/>
        </w:rPr>
        <w:footnoteReference w:customMarkFollows="1" w:id="2"/>
        <w:t>*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>.</w:t>
      </w:r>
      <w:r w:rsidR="001117BB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1117BB" w:rsidRPr="001117BB">
        <w:rPr>
          <w:rFonts w:ascii="Arial Narrow" w:eastAsia="Times New Roman" w:hAnsi="Arial Narrow"/>
          <w:sz w:val="21"/>
          <w:szCs w:val="21"/>
          <w:lang w:eastAsia="hu-HU"/>
        </w:rPr>
        <w:t>Képzés megkezdésének féléve: 201…/201….. tanév …. félév</w:t>
      </w:r>
    </w:p>
    <w:p w:rsidR="001117BB" w:rsidRDefault="001117BB" w:rsidP="00A04FD2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Hallgató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jelen szerződés aláírásával 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vállalja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a közszolgálati ösztöndíj igénybevétel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>ének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a nemzeti felsőoktatásról szóló 2011. évi CCIV. törvényben, az NKE tv-ben, a nemzeti felsőoktatásról szóló 2011. évi CCIV. törvény végrehajtásához szükséges egyes rendelkezésekről szóló 248/2012. (VIII. 31.) Korm. rendeletben, továbbá az NKE tv. egyes rendelkezéseinek végrehajtásáról szóló 363/2011. (XII. 30.) Korm. rendeletben meghatározott feltételeit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, és kijelenti, hogy </w:t>
      </w:r>
      <w:r w:rsidR="00ED7191" w:rsidRPr="001822EF">
        <w:rPr>
          <w:rFonts w:ascii="Arial Narrow" w:eastAsia="Times New Roman" w:hAnsi="Arial Narrow"/>
          <w:sz w:val="20"/>
          <w:szCs w:val="20"/>
          <w:lang w:eastAsia="hu-HU"/>
        </w:rPr>
        <w:t>e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feltételeket </w:t>
      </w:r>
      <w:r w:rsidR="00B10760" w:rsidRPr="001822EF">
        <w:rPr>
          <w:rFonts w:ascii="Arial Narrow" w:eastAsia="Times New Roman" w:hAnsi="Arial Narrow"/>
          <w:sz w:val="20"/>
          <w:szCs w:val="20"/>
          <w:lang w:eastAsia="hu-HU"/>
        </w:rPr>
        <w:t>megismerte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.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Hallgató jogosult a Képzésben részt venni. A Hallgató kijelenti, hogy a Képzésről szóló tájékoztatót teljes körűen ismeri.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Hallgató a Képzést a hallgatói jogviszony létesítésekor hatályos képzési és kimeneti követelmények szerint jogosult megkezdeni, illetve befejezni, kivéve, ha jogszabály másképp nem rendelkezik.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Képzés időtartama a képzési és kimeneti követelményekben meghatározott időtartam: …….. félév.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Képzés helye: az Egyetem biztosította oktatási épületek. A Hallgató hozzájárul az órák munkaidőn kívüli, valamint előre meghatározott esetben oktatási épületen kívüli megtartásához is.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1822EF" w:rsidRPr="001822EF" w:rsidRDefault="001822EF" w:rsidP="00A04F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107E7C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Hallgató által fizetendő díjak és térítések jogcímeit, összegét és esedékességét a Hallgatói Térítési és Juttatási Szabályzat szabályozza. </w:t>
      </w:r>
      <w:r w:rsidR="00EC3D29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Hallgató a Képzésben való részvétel során </w:t>
      </w:r>
      <w:r w:rsidR="00EC3D29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a </w:t>
      </w:r>
      <w:r w:rsidR="003A42C8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>díjakat és térítéseket a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Hallgatói Térítési és Juttatási Szabályzatban meghatározottak </w:t>
      </w:r>
      <w:r w:rsidR="00EC3D29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szerint </w:t>
      </w:r>
      <w:r w:rsidR="00EC3D29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az Egyetem részére köteles megfizetni. </w:t>
      </w:r>
    </w:p>
    <w:p w:rsidR="001822EF" w:rsidRPr="001822EF" w:rsidRDefault="001822EF" w:rsidP="00A04FD2">
      <w:pPr>
        <w:spacing w:after="0" w:line="240" w:lineRule="auto"/>
        <w:ind w:left="357"/>
        <w:jc w:val="both"/>
        <w:rPr>
          <w:rFonts w:ascii="Arial Narrow" w:eastAsia="Times New Roman" w:hAnsi="Arial Narrow" w:cs="Arial Narrow"/>
          <w:sz w:val="20"/>
          <w:szCs w:val="20"/>
          <w:lang w:eastAsia="hu-HU"/>
        </w:rPr>
      </w:pPr>
    </w:p>
    <w:p w:rsidR="00793089" w:rsidRPr="001822EF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A </w:t>
      </w:r>
      <w:r w:rsidR="00A9145B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Hallgató </w:t>
      </w:r>
      <w:r w:rsidR="002D0B90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>írásbeli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kérelmére</w:t>
      </w:r>
      <w:r w:rsidR="002D0B90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>,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a Hallgatói Térítési és Juttatási Szabályzatban meghatározott módon, 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>mentességet, részletfizetési lehetőséget, halasztást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</w:t>
      </w:r>
      <w:r w:rsidR="00793089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>kaphat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. </w:t>
      </w:r>
    </w:p>
    <w:p w:rsidR="001822EF" w:rsidRPr="001822EF" w:rsidRDefault="001822EF" w:rsidP="00A04F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Az Egyetem a Hallgató részére biztosítja a Tanulmányi és Vizsgaszabályzatban biztosított jogok gyakorlását. </w:t>
      </w:r>
    </w:p>
    <w:p w:rsidR="001822EF" w:rsidRPr="001822EF" w:rsidRDefault="001822EF" w:rsidP="00A04F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1822EF" w:rsidRPr="001822EF" w:rsidRDefault="001822EF" w:rsidP="00A04FD2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jelen szerződés az aláírásának napján lép hatályba</w:t>
      </w:r>
      <w:r w:rsidR="0021639B" w:rsidRPr="001822EF">
        <w:rPr>
          <w:rFonts w:ascii="Arial Narrow" w:eastAsia="Times New Roman" w:hAnsi="Arial Narrow"/>
          <w:sz w:val="20"/>
          <w:szCs w:val="20"/>
          <w:lang w:eastAsia="hu-HU"/>
        </w:rPr>
        <w:t>,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és a Képzés teljes időtartamára szól. A jelen szerződés megszűnik a Hallgató hallgatói jogviszonya megszűnésének napján</w:t>
      </w:r>
      <w:r w:rsidR="00AC6A3B" w:rsidRPr="001822EF">
        <w:rPr>
          <w:rFonts w:ascii="Arial Narrow" w:eastAsia="Times New Roman" w:hAnsi="Arial Narrow"/>
          <w:sz w:val="20"/>
          <w:szCs w:val="20"/>
          <w:lang w:eastAsia="hu-HU"/>
        </w:rPr>
        <w:t>, vagy amennyiben a Hallgató más költségviselési formában folytatja tovább tanulmányait, az erről szóló határozat jogerőre emelkedésének napján.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A Hallgató tudomásul veszi, hogy a jelen szerződés megszűnése nem érinti a közszolgálati ösztöndíj feltételei teljesítésével kapcsolatban </w:t>
      </w:r>
      <w:r w:rsidR="002B4800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vonatkozó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jogszabály</w:t>
      </w:r>
      <w:r w:rsidR="002B4800" w:rsidRPr="001822EF">
        <w:rPr>
          <w:rFonts w:ascii="Arial Narrow" w:eastAsia="Times New Roman" w:hAnsi="Arial Narrow"/>
          <w:sz w:val="20"/>
          <w:szCs w:val="20"/>
          <w:lang w:eastAsia="hu-HU"/>
        </w:rPr>
        <w:t>ok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által előírt kötelezettsége</w:t>
      </w:r>
      <w:r w:rsidR="002B4800" w:rsidRPr="001822EF">
        <w:rPr>
          <w:rFonts w:ascii="Arial Narrow" w:eastAsia="Times New Roman" w:hAnsi="Arial Narrow"/>
          <w:sz w:val="20"/>
          <w:szCs w:val="20"/>
          <w:lang w:eastAsia="hu-HU"/>
        </w:rPr>
        <w:t>i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t.</w:t>
      </w:r>
    </w:p>
    <w:p w:rsidR="001822EF" w:rsidRPr="001822EF" w:rsidRDefault="001822EF" w:rsidP="00A04FD2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jelen szerződésben nem szabályozott kérdések tekintetében a magyar jog mindenkor hatályos szabályai, valamint az ezek alapján kiadott mindenkor hatályos intézményi dokumentumok (így különösen belső szabályzatok, tanterv) rendelkeznek.</w:t>
      </w:r>
    </w:p>
    <w:p w:rsidR="00EC3D29" w:rsidRPr="001822EF" w:rsidRDefault="00EC3D29" w:rsidP="00A04FD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Jelen szerződést a felek elolvasás és értelmezés után, mint akaratukkal mindenben megegyezőt jóváhagyólag írtak alá.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D7FDD" w:rsidRPr="001822EF" w:rsidTr="002D7FDD">
        <w:tc>
          <w:tcPr>
            <w:tcW w:w="4889" w:type="dxa"/>
            <w:shd w:val="clear" w:color="auto" w:fill="auto"/>
          </w:tcPr>
          <w:p w:rsidR="009B0C52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 xml:space="preserve">Kelt: 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________________________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dékán / karhoz nem tartozó intézet vezetője</w:t>
            </w:r>
          </w:p>
          <w:p w:rsidR="002D7FDD" w:rsidRPr="001822EF" w:rsidRDefault="002D7FDD" w:rsidP="00A0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Kelt: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________________________</w:t>
            </w:r>
          </w:p>
          <w:p w:rsidR="002D7FDD" w:rsidRPr="001822EF" w:rsidRDefault="002D7FDD" w:rsidP="00A0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Hallgató</w:t>
            </w:r>
          </w:p>
        </w:tc>
      </w:tr>
      <w:tr w:rsidR="002D7FDD" w:rsidRPr="001822EF" w:rsidTr="002D7FDD">
        <w:tc>
          <w:tcPr>
            <w:tcW w:w="4889" w:type="dxa"/>
            <w:shd w:val="clear" w:color="auto" w:fill="auto"/>
          </w:tcPr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Ellenjegyzem!</w:t>
            </w:r>
          </w:p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 xml:space="preserve">Kelt: 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________________________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ellenjegyző</w:t>
            </w:r>
          </w:p>
        </w:tc>
        <w:tc>
          <w:tcPr>
            <w:tcW w:w="4889" w:type="dxa"/>
            <w:shd w:val="clear" w:color="auto" w:fill="auto"/>
          </w:tcPr>
          <w:p w:rsidR="002D7FDD" w:rsidRPr="001822EF" w:rsidRDefault="002D7FDD" w:rsidP="00A0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</w:tr>
    </w:tbl>
    <w:p w:rsidR="00A04FD2" w:rsidRDefault="00A04FD2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</w:p>
    <w:p w:rsidR="00EC3D29" w:rsidRPr="00B37926" w:rsidRDefault="00EC3D29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>Készült: 3 példányban</w:t>
      </w:r>
    </w:p>
    <w:p w:rsidR="00EC3D29" w:rsidRPr="00B37926" w:rsidRDefault="00EC3D29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Egy példány: </w:t>
      </w:r>
      <w:r w:rsidR="00A9145B" w:rsidRPr="00B37926">
        <w:rPr>
          <w:rFonts w:ascii="Arial Narrow" w:eastAsia="Times New Roman" w:hAnsi="Arial Narrow"/>
          <w:sz w:val="18"/>
          <w:szCs w:val="18"/>
          <w:lang w:eastAsia="hu-HU"/>
        </w:rPr>
        <w:t>2</w:t>
      </w: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 lap</w:t>
      </w:r>
    </w:p>
    <w:p w:rsidR="00EC3D29" w:rsidRPr="00B37926" w:rsidRDefault="009C553C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Kapják: 1. </w:t>
      </w:r>
      <w:r w:rsidR="00EC3D29" w:rsidRPr="00B37926">
        <w:rPr>
          <w:rFonts w:ascii="Arial Narrow" w:eastAsia="Times New Roman" w:hAnsi="Arial Narrow"/>
          <w:sz w:val="18"/>
          <w:szCs w:val="18"/>
          <w:lang w:eastAsia="hu-HU"/>
        </w:rPr>
        <w:t>példány: Hallgató</w:t>
      </w:r>
    </w:p>
    <w:p w:rsidR="00107E7C" w:rsidRPr="00B37926" w:rsidRDefault="009C553C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             </w:t>
      </w:r>
      <w:r w:rsidR="00A04FD2">
        <w:rPr>
          <w:rFonts w:ascii="Arial Narrow" w:eastAsia="Times New Roman" w:hAnsi="Arial Narrow"/>
          <w:sz w:val="18"/>
          <w:szCs w:val="18"/>
          <w:lang w:eastAsia="hu-HU"/>
        </w:rPr>
        <w:t xml:space="preserve"> </w:t>
      </w: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2. </w:t>
      </w:r>
      <w:r w:rsidR="00EC3D29"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 példány: NKE G</w:t>
      </w:r>
      <w:r w:rsidR="00B37926">
        <w:rPr>
          <w:rFonts w:ascii="Arial Narrow" w:eastAsia="Times New Roman" w:hAnsi="Arial Narrow"/>
          <w:sz w:val="18"/>
          <w:szCs w:val="18"/>
          <w:lang w:eastAsia="hu-HU"/>
        </w:rPr>
        <w:t>H</w:t>
      </w:r>
    </w:p>
    <w:p w:rsidR="00474952" w:rsidRPr="00B37926" w:rsidRDefault="00EC3D29" w:rsidP="00A04FD2">
      <w:pPr>
        <w:spacing w:after="0" w:line="240" w:lineRule="auto"/>
        <w:rPr>
          <w:sz w:val="18"/>
          <w:szCs w:val="18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             </w:t>
      </w:r>
      <w:r w:rsidR="00A04FD2">
        <w:rPr>
          <w:rFonts w:ascii="Arial Narrow" w:eastAsia="Times New Roman" w:hAnsi="Arial Narrow"/>
          <w:sz w:val="18"/>
          <w:szCs w:val="18"/>
          <w:lang w:eastAsia="hu-HU"/>
        </w:rPr>
        <w:t xml:space="preserve"> </w:t>
      </w:r>
      <w:r w:rsidRPr="00B37926">
        <w:rPr>
          <w:rFonts w:ascii="Arial Narrow" w:eastAsia="Times New Roman" w:hAnsi="Arial Narrow"/>
          <w:sz w:val="18"/>
          <w:szCs w:val="18"/>
          <w:lang w:eastAsia="hu-HU"/>
        </w:rPr>
        <w:t>3. példány: hallgatói személyügyi anyag</w:t>
      </w:r>
    </w:p>
    <w:sectPr w:rsidR="00474952" w:rsidRPr="00B37926" w:rsidSect="001822EF">
      <w:headerReference w:type="first" r:id="rId8"/>
      <w:footerReference w:type="first" r:id="rId9"/>
      <w:pgSz w:w="11906" w:h="16838" w:code="9"/>
      <w:pgMar w:top="1191" w:right="1134" w:bottom="709" w:left="1134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7D" w:rsidRDefault="00BD2B7D" w:rsidP="0082074E">
      <w:pPr>
        <w:spacing w:after="0" w:line="240" w:lineRule="auto"/>
      </w:pPr>
      <w:r>
        <w:separator/>
      </w:r>
    </w:p>
  </w:endnote>
  <w:endnote w:type="continuationSeparator" w:id="0">
    <w:p w:rsidR="00BD2B7D" w:rsidRDefault="00BD2B7D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B0060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7D" w:rsidRDefault="00BD2B7D" w:rsidP="0082074E">
      <w:pPr>
        <w:spacing w:after="0" w:line="240" w:lineRule="auto"/>
      </w:pPr>
      <w:r>
        <w:separator/>
      </w:r>
    </w:p>
  </w:footnote>
  <w:footnote w:type="continuationSeparator" w:id="0">
    <w:p w:rsidR="00BD2B7D" w:rsidRDefault="00BD2B7D" w:rsidP="0082074E">
      <w:pPr>
        <w:spacing w:after="0" w:line="240" w:lineRule="auto"/>
      </w:pPr>
      <w:r>
        <w:continuationSeparator/>
      </w:r>
    </w:p>
  </w:footnote>
  <w:footnote w:id="1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  <w:footnote w:id="2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4E" w:rsidRDefault="00DB0060" w:rsidP="0082074E">
    <w:pPr>
      <w:pStyle w:val="lfej"/>
      <w:tabs>
        <w:tab w:val="clear" w:pos="4536"/>
      </w:tabs>
      <w:ind w:left="4536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753235" cy="143319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143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0958"/>
    <w:multiLevelType w:val="hybridMultilevel"/>
    <w:tmpl w:val="849CB512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E"/>
    <w:rsid w:val="0004645E"/>
    <w:rsid w:val="00107E7C"/>
    <w:rsid w:val="001117BB"/>
    <w:rsid w:val="001822EF"/>
    <w:rsid w:val="0021639B"/>
    <w:rsid w:val="00252FB5"/>
    <w:rsid w:val="0026482D"/>
    <w:rsid w:val="00266B52"/>
    <w:rsid w:val="00284B53"/>
    <w:rsid w:val="00296B8E"/>
    <w:rsid w:val="002B4800"/>
    <w:rsid w:val="002D0B90"/>
    <w:rsid w:val="002D7FDD"/>
    <w:rsid w:val="002F052A"/>
    <w:rsid w:val="0032366A"/>
    <w:rsid w:val="0037581C"/>
    <w:rsid w:val="003A42C8"/>
    <w:rsid w:val="003D2126"/>
    <w:rsid w:val="003F2946"/>
    <w:rsid w:val="004479D4"/>
    <w:rsid w:val="004531F6"/>
    <w:rsid w:val="004609E4"/>
    <w:rsid w:val="00462630"/>
    <w:rsid w:val="00462CC7"/>
    <w:rsid w:val="00474952"/>
    <w:rsid w:val="00474C37"/>
    <w:rsid w:val="004824E6"/>
    <w:rsid w:val="004833E4"/>
    <w:rsid w:val="004C0C4A"/>
    <w:rsid w:val="004D32E9"/>
    <w:rsid w:val="004D5C40"/>
    <w:rsid w:val="00522256"/>
    <w:rsid w:val="00572C16"/>
    <w:rsid w:val="005D7083"/>
    <w:rsid w:val="006205EC"/>
    <w:rsid w:val="006E2827"/>
    <w:rsid w:val="007000AA"/>
    <w:rsid w:val="00743560"/>
    <w:rsid w:val="007619A3"/>
    <w:rsid w:val="00772713"/>
    <w:rsid w:val="00773EB8"/>
    <w:rsid w:val="00793089"/>
    <w:rsid w:val="007A05CC"/>
    <w:rsid w:val="007A7546"/>
    <w:rsid w:val="00816F63"/>
    <w:rsid w:val="0082074E"/>
    <w:rsid w:val="0083543A"/>
    <w:rsid w:val="00844C5F"/>
    <w:rsid w:val="0085480C"/>
    <w:rsid w:val="008873FA"/>
    <w:rsid w:val="008A771D"/>
    <w:rsid w:val="008E2309"/>
    <w:rsid w:val="008E709A"/>
    <w:rsid w:val="00983CC0"/>
    <w:rsid w:val="009A7EEA"/>
    <w:rsid w:val="009B0C52"/>
    <w:rsid w:val="009B73C8"/>
    <w:rsid w:val="009C553C"/>
    <w:rsid w:val="00A03F64"/>
    <w:rsid w:val="00A04FD2"/>
    <w:rsid w:val="00A724A0"/>
    <w:rsid w:val="00A739E0"/>
    <w:rsid w:val="00A9145B"/>
    <w:rsid w:val="00A95DB7"/>
    <w:rsid w:val="00AC6A3B"/>
    <w:rsid w:val="00B10760"/>
    <w:rsid w:val="00B37926"/>
    <w:rsid w:val="00B52C11"/>
    <w:rsid w:val="00B561A3"/>
    <w:rsid w:val="00BD2B7D"/>
    <w:rsid w:val="00C04A69"/>
    <w:rsid w:val="00C93A5E"/>
    <w:rsid w:val="00D608D3"/>
    <w:rsid w:val="00D61CCF"/>
    <w:rsid w:val="00D72623"/>
    <w:rsid w:val="00DB0060"/>
    <w:rsid w:val="00E20EE5"/>
    <w:rsid w:val="00E3037F"/>
    <w:rsid w:val="00E4295E"/>
    <w:rsid w:val="00EB6F30"/>
    <w:rsid w:val="00EC39FF"/>
    <w:rsid w:val="00EC3D29"/>
    <w:rsid w:val="00ED7191"/>
    <w:rsid w:val="00F94FB0"/>
    <w:rsid w:val="00F97170"/>
    <w:rsid w:val="00FB3904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461480-2F46-443C-9E28-25F2424C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572C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C1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72C1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C1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72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0976-9C39-4EF7-94D8-0F01B4CC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5644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Sztipanov Berta Anna</cp:lastModifiedBy>
  <cp:revision>2</cp:revision>
  <cp:lastPrinted>2017-07-14T10:07:00Z</cp:lastPrinted>
  <dcterms:created xsi:type="dcterms:W3CDTF">2018-07-25T10:44:00Z</dcterms:created>
  <dcterms:modified xsi:type="dcterms:W3CDTF">2018-07-25T10:44:00Z</dcterms:modified>
</cp:coreProperties>
</file>