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0F5E" w14:textId="77777777" w:rsidR="00312C09" w:rsidRPr="00FA43FD" w:rsidRDefault="00312C09" w:rsidP="00312C09">
      <w:pPr>
        <w:spacing w:after="0" w:line="240" w:lineRule="auto"/>
        <w:jc w:val="center"/>
        <w:rPr>
          <w:rFonts w:ascii="Verdana" w:hAnsi="Verdana" w:cs="Times New Roman"/>
          <w:b/>
          <w:sz w:val="18"/>
          <w:szCs w:val="18"/>
        </w:rPr>
      </w:pPr>
      <w:r w:rsidRPr="00FA43FD">
        <w:rPr>
          <w:rFonts w:ascii="Verdana" w:hAnsi="Verdana" w:cs="Times New Roman"/>
          <w:b/>
          <w:sz w:val="18"/>
          <w:szCs w:val="18"/>
        </w:rPr>
        <w:t>ADATKEZELÉS</w:t>
      </w:r>
      <w:bookmarkStart w:id="0" w:name="_GoBack"/>
      <w:bookmarkEnd w:id="0"/>
      <w:r w:rsidRPr="00FA43FD">
        <w:rPr>
          <w:rFonts w:ascii="Verdana" w:hAnsi="Verdana" w:cs="Times New Roman"/>
          <w:b/>
          <w:sz w:val="18"/>
          <w:szCs w:val="18"/>
        </w:rPr>
        <w:t>I TÁJÉKOZTATÓ</w:t>
      </w:r>
    </w:p>
    <w:p w14:paraId="668A7DA9" w14:textId="77777777" w:rsidR="000873B1" w:rsidRPr="00FA43FD" w:rsidRDefault="000873B1" w:rsidP="000873B1">
      <w:pPr>
        <w:spacing w:before="120" w:after="120" w:line="240" w:lineRule="auto"/>
        <w:jc w:val="center"/>
        <w:rPr>
          <w:rFonts w:ascii="Verdana" w:hAnsi="Verdana" w:cs="Times New Roman"/>
          <w:b/>
          <w:sz w:val="18"/>
          <w:szCs w:val="18"/>
        </w:rPr>
      </w:pPr>
      <w:r w:rsidRPr="00FA43FD">
        <w:rPr>
          <w:rFonts w:ascii="Verdana" w:hAnsi="Verdana" w:cs="Times New Roman"/>
          <w:b/>
          <w:sz w:val="18"/>
          <w:szCs w:val="18"/>
        </w:rPr>
        <w:t>A járványügyi veszélyhelyzetre tekintettel a Kormány által elrendelt, az előírt idegennyelvi kimeneti követelmény teljesítése nélküli oklevélkiadással kapcsolatos személyes adatkezelésről</w:t>
      </w:r>
    </w:p>
    <w:p w14:paraId="6A03A79D" w14:textId="77777777" w:rsidR="00233DD6" w:rsidRDefault="000873B1" w:rsidP="000873B1">
      <w:pPr>
        <w:spacing w:before="120" w:after="120" w:line="240" w:lineRule="auto"/>
        <w:jc w:val="both"/>
        <w:rPr>
          <w:rFonts w:ascii="Verdana" w:hAnsi="Verdana" w:cs="Times New Roman"/>
          <w:i/>
          <w:sz w:val="18"/>
          <w:szCs w:val="18"/>
        </w:rPr>
      </w:pPr>
      <w:r w:rsidRPr="00FA43FD">
        <w:rPr>
          <w:rFonts w:ascii="Verdana" w:hAnsi="Verdana" w:cs="Times New Roman"/>
          <w:sz w:val="18"/>
          <w:szCs w:val="18"/>
        </w:rPr>
        <w:t xml:space="preserve">A veszélyhelyzet során teendő egyes, a felsőoktatási intézményeket és a hallgatókat érintő intézkedésekről szóló 101/2020. (IV. 10.) Korm. rendelet </w:t>
      </w:r>
      <w:r w:rsidR="002F4CD0" w:rsidRPr="00FA43FD">
        <w:rPr>
          <w:rFonts w:ascii="Verdana" w:hAnsi="Verdana" w:cs="Times New Roman"/>
          <w:sz w:val="18"/>
          <w:szCs w:val="18"/>
        </w:rPr>
        <w:t xml:space="preserve">(a továbbiakban: 101/2020. (IV. 10.) Korm. rendelet) </w:t>
      </w:r>
      <w:r w:rsidRPr="00FA43FD">
        <w:rPr>
          <w:rFonts w:ascii="Verdana" w:hAnsi="Verdana" w:cs="Times New Roman"/>
          <w:bCs/>
          <w:sz w:val="18"/>
          <w:szCs w:val="18"/>
        </w:rPr>
        <w:t xml:space="preserve">6. §-a értelmében: </w:t>
      </w:r>
      <w:r w:rsidRPr="00FA43FD">
        <w:rPr>
          <w:rFonts w:ascii="Verdana" w:hAnsi="Verdana" w:cs="Times New Roman"/>
          <w:bCs/>
          <w:i/>
          <w:sz w:val="18"/>
          <w:szCs w:val="18"/>
        </w:rPr>
        <w:t>„</w:t>
      </w:r>
      <w:r w:rsidRPr="00FA43FD">
        <w:rPr>
          <w:rFonts w:ascii="Verdana" w:hAnsi="Verdana" w:cs="Times New Roman"/>
          <w:i/>
          <w:sz w:val="18"/>
          <w:szCs w:val="18"/>
        </w:rPr>
        <w:t xml:space="preserve"> Aki 2020. augusztus 31-ig sikeres záróvizsgát tett, mentesül az oklevél kiadásának előfeltételéül előírt nyelvvizsga letételének kötelezettsége alól.”</w:t>
      </w:r>
    </w:p>
    <w:p w14:paraId="29422F78" w14:textId="77777777" w:rsidR="00AF27BF" w:rsidRDefault="00233DD6" w:rsidP="000873B1">
      <w:pPr>
        <w:spacing w:before="120" w:after="120" w:line="240" w:lineRule="auto"/>
        <w:jc w:val="both"/>
        <w:rPr>
          <w:rFonts w:ascii="Verdana" w:hAnsi="Verdana" w:cs="Times New Roman"/>
          <w:sz w:val="18"/>
          <w:szCs w:val="18"/>
        </w:rPr>
      </w:pPr>
      <w:r>
        <w:rPr>
          <w:rFonts w:ascii="Verdana" w:hAnsi="Verdana" w:cs="Times New Roman"/>
          <w:sz w:val="18"/>
          <w:szCs w:val="18"/>
        </w:rPr>
        <w:t>A fenti</w:t>
      </w:r>
      <w:r w:rsidR="000873B1" w:rsidRPr="00FA43FD">
        <w:rPr>
          <w:rFonts w:ascii="Verdana" w:hAnsi="Verdana" w:cs="Times New Roman"/>
          <w:sz w:val="18"/>
          <w:szCs w:val="18"/>
        </w:rPr>
        <w:t xml:space="preserve"> rendelkezésben foglaltak végrehajtására a Nemzeti Közszolgálati Egyetemnek megfelelően fel kell készülni</w:t>
      </w:r>
      <w:r>
        <w:rPr>
          <w:rFonts w:ascii="Verdana" w:hAnsi="Verdana" w:cs="Times New Roman"/>
          <w:sz w:val="18"/>
          <w:szCs w:val="18"/>
        </w:rPr>
        <w:t>e</w:t>
      </w:r>
      <w:r w:rsidR="000873B1" w:rsidRPr="00FA43FD">
        <w:rPr>
          <w:rFonts w:ascii="Verdana" w:hAnsi="Verdana" w:cs="Times New Roman"/>
          <w:sz w:val="18"/>
          <w:szCs w:val="18"/>
        </w:rPr>
        <w:t xml:space="preserve">. Tekintettel arra, hogy </w:t>
      </w:r>
    </w:p>
    <w:p w14:paraId="6B23C49D" w14:textId="77777777" w:rsidR="00AF27BF" w:rsidRDefault="000873B1" w:rsidP="00AF27BF">
      <w:pPr>
        <w:pStyle w:val="Listaszerbekezds"/>
        <w:numPr>
          <w:ilvl w:val="0"/>
          <w:numId w:val="3"/>
        </w:numPr>
        <w:spacing w:before="120" w:after="120" w:line="240" w:lineRule="auto"/>
        <w:jc w:val="both"/>
        <w:rPr>
          <w:rFonts w:ascii="Verdana" w:hAnsi="Verdana" w:cs="Times New Roman"/>
          <w:sz w:val="18"/>
          <w:szCs w:val="18"/>
        </w:rPr>
      </w:pPr>
      <w:r w:rsidRPr="00AF27BF">
        <w:rPr>
          <w:rFonts w:ascii="Verdana" w:hAnsi="Verdana" w:cs="Times New Roman"/>
          <w:sz w:val="18"/>
          <w:szCs w:val="18"/>
        </w:rPr>
        <w:t xml:space="preserve">az érintettek jelentős része az elektronikus tanulmányi rendszer bevezetése előtt folytatta tanulmányait, </w:t>
      </w:r>
      <w:r w:rsidR="00233DD6" w:rsidRPr="00AF27BF">
        <w:rPr>
          <w:rFonts w:ascii="Verdana" w:hAnsi="Verdana" w:cs="Times New Roman"/>
          <w:sz w:val="18"/>
          <w:szCs w:val="18"/>
        </w:rPr>
        <w:t xml:space="preserve">így </w:t>
      </w:r>
      <w:r w:rsidR="00AB1EAA" w:rsidRPr="00AF27BF">
        <w:rPr>
          <w:rFonts w:ascii="Verdana" w:hAnsi="Verdana" w:cs="Times New Roman"/>
          <w:sz w:val="18"/>
          <w:szCs w:val="18"/>
        </w:rPr>
        <w:t xml:space="preserve">igényjogosultságuk </w:t>
      </w:r>
      <w:r w:rsidR="00233DD6" w:rsidRPr="00AF27BF">
        <w:rPr>
          <w:rFonts w:ascii="Verdana" w:hAnsi="Verdana" w:cs="Times New Roman"/>
          <w:sz w:val="18"/>
          <w:szCs w:val="18"/>
        </w:rPr>
        <w:t>azonosítás</w:t>
      </w:r>
      <w:r w:rsidR="00AB1EAA" w:rsidRPr="00AF27BF">
        <w:rPr>
          <w:rFonts w:ascii="Verdana" w:hAnsi="Verdana" w:cs="Times New Roman"/>
          <w:sz w:val="18"/>
          <w:szCs w:val="18"/>
        </w:rPr>
        <w:t>a</w:t>
      </w:r>
      <w:r w:rsidR="00233DD6" w:rsidRPr="00AF27BF">
        <w:rPr>
          <w:rFonts w:ascii="Verdana" w:hAnsi="Verdana" w:cs="Times New Roman"/>
          <w:sz w:val="18"/>
          <w:szCs w:val="18"/>
        </w:rPr>
        <w:t xml:space="preserve"> a </w:t>
      </w:r>
      <w:r w:rsidRPr="00AF27BF">
        <w:rPr>
          <w:rFonts w:ascii="Verdana" w:hAnsi="Verdana" w:cs="Times New Roman"/>
          <w:sz w:val="18"/>
          <w:szCs w:val="18"/>
        </w:rPr>
        <w:t>papír alapú nyilvántartások alapján jelentős terhet jelentene az intézmény számára, valamint</w:t>
      </w:r>
    </w:p>
    <w:p w14:paraId="563AB9D0" w14:textId="77777777" w:rsidR="00AF27BF" w:rsidRDefault="000873B1" w:rsidP="00AF27BF">
      <w:pPr>
        <w:pStyle w:val="Listaszerbekezds"/>
        <w:numPr>
          <w:ilvl w:val="0"/>
          <w:numId w:val="3"/>
        </w:numPr>
        <w:spacing w:before="120" w:after="120" w:line="240" w:lineRule="auto"/>
        <w:jc w:val="both"/>
        <w:rPr>
          <w:rFonts w:ascii="Verdana" w:hAnsi="Verdana" w:cs="Times New Roman"/>
          <w:sz w:val="18"/>
          <w:szCs w:val="18"/>
        </w:rPr>
      </w:pPr>
      <w:r w:rsidRPr="00AF27BF">
        <w:rPr>
          <w:rFonts w:ascii="Verdana" w:hAnsi="Verdana" w:cs="Times New Roman"/>
          <w:sz w:val="18"/>
          <w:szCs w:val="18"/>
        </w:rPr>
        <w:t xml:space="preserve">arra, hogy </w:t>
      </w:r>
      <w:r w:rsidR="000302AD">
        <w:rPr>
          <w:rFonts w:ascii="Verdana" w:hAnsi="Verdana" w:cs="Times New Roman"/>
          <w:sz w:val="18"/>
          <w:szCs w:val="18"/>
        </w:rPr>
        <w:t>meg nem határozható számú</w:t>
      </w:r>
      <w:r w:rsidRPr="00AF27BF">
        <w:rPr>
          <w:rFonts w:ascii="Verdana" w:hAnsi="Verdana" w:cs="Times New Roman"/>
          <w:sz w:val="18"/>
          <w:szCs w:val="18"/>
        </w:rPr>
        <w:t xml:space="preserve"> érintett tekintetében az Egyetem által </w:t>
      </w:r>
      <w:r w:rsidR="000F720D">
        <w:rPr>
          <w:rFonts w:ascii="Verdana" w:hAnsi="Verdana" w:cs="Times New Roman"/>
          <w:sz w:val="18"/>
          <w:szCs w:val="18"/>
        </w:rPr>
        <w:t xml:space="preserve">a vonatkozó jogszabályokban meghatározottak szerint </w:t>
      </w:r>
      <w:r w:rsidRPr="00AF27BF">
        <w:rPr>
          <w:rFonts w:ascii="Verdana" w:hAnsi="Verdana" w:cs="Times New Roman"/>
          <w:sz w:val="18"/>
          <w:szCs w:val="18"/>
        </w:rPr>
        <w:t>vezetett nyilvántartásokban rögzített, a személy azonosítás</w:t>
      </w:r>
      <w:r w:rsidR="00233DD6" w:rsidRPr="00AF27BF">
        <w:rPr>
          <w:rFonts w:ascii="Verdana" w:hAnsi="Verdana" w:cs="Times New Roman"/>
          <w:sz w:val="18"/>
          <w:szCs w:val="18"/>
        </w:rPr>
        <w:t>á</w:t>
      </w:r>
      <w:r w:rsidRPr="00AF27BF">
        <w:rPr>
          <w:rFonts w:ascii="Verdana" w:hAnsi="Verdana" w:cs="Times New Roman"/>
          <w:sz w:val="18"/>
          <w:szCs w:val="18"/>
        </w:rPr>
        <w:t>hoz</w:t>
      </w:r>
      <w:r w:rsidR="00437BD1" w:rsidRPr="00AF27BF">
        <w:rPr>
          <w:rFonts w:ascii="Verdana" w:hAnsi="Verdana" w:cs="Times New Roman"/>
          <w:sz w:val="18"/>
          <w:szCs w:val="18"/>
        </w:rPr>
        <w:t xml:space="preserve"> és ezáltal </w:t>
      </w:r>
      <w:r w:rsidRPr="00AF27BF">
        <w:rPr>
          <w:rFonts w:ascii="Verdana" w:hAnsi="Verdana" w:cs="Times New Roman"/>
          <w:sz w:val="18"/>
          <w:szCs w:val="18"/>
        </w:rPr>
        <w:t>az oklevél kiállításához szükséges személyes adatok</w:t>
      </w:r>
      <w:r w:rsidR="00A96A69" w:rsidRPr="00AF27BF">
        <w:rPr>
          <w:rFonts w:ascii="Verdana" w:hAnsi="Verdana" w:cs="Times New Roman"/>
          <w:sz w:val="18"/>
          <w:szCs w:val="18"/>
        </w:rPr>
        <w:t>, valamint a kapcsolattartási adatok</w:t>
      </w:r>
      <w:r w:rsidRPr="00AF27BF">
        <w:rPr>
          <w:rFonts w:ascii="Verdana" w:hAnsi="Verdana" w:cs="Times New Roman"/>
          <w:sz w:val="18"/>
          <w:szCs w:val="18"/>
        </w:rPr>
        <w:t xml:space="preserve"> időközben módosulhattak, </w:t>
      </w:r>
    </w:p>
    <w:p w14:paraId="25F7474B" w14:textId="77777777" w:rsidR="00233DD6" w:rsidRPr="00AF27BF" w:rsidRDefault="000873B1" w:rsidP="00AF27BF">
      <w:pPr>
        <w:spacing w:before="120" w:after="120" w:line="240" w:lineRule="auto"/>
        <w:jc w:val="both"/>
        <w:rPr>
          <w:rFonts w:ascii="Verdana" w:hAnsi="Verdana" w:cs="Times New Roman"/>
          <w:sz w:val="18"/>
          <w:szCs w:val="18"/>
        </w:rPr>
      </w:pPr>
      <w:r w:rsidRPr="00AF27BF">
        <w:rPr>
          <w:rFonts w:ascii="Verdana" w:hAnsi="Verdana" w:cs="Times New Roman"/>
          <w:sz w:val="18"/>
          <w:szCs w:val="18"/>
        </w:rPr>
        <w:t xml:space="preserve">az Egyetem felhívta az érintett igényjogosultakat arra, hogy kérelem formájában terjesszék elő az </w:t>
      </w:r>
      <w:r w:rsidR="00233DD6" w:rsidRPr="00AF27BF">
        <w:rPr>
          <w:rFonts w:ascii="Verdana" w:hAnsi="Verdana" w:cs="Times New Roman"/>
          <w:sz w:val="18"/>
          <w:szCs w:val="18"/>
        </w:rPr>
        <w:t>E</w:t>
      </w:r>
      <w:r w:rsidRPr="00AF27BF">
        <w:rPr>
          <w:rFonts w:ascii="Verdana" w:hAnsi="Verdana" w:cs="Times New Roman"/>
          <w:sz w:val="18"/>
          <w:szCs w:val="18"/>
        </w:rPr>
        <w:t>gyetem felé igényüket az oklevél kiadása iránt, melyben adják meg azonosításukhoz</w:t>
      </w:r>
      <w:r w:rsidR="00233DD6" w:rsidRPr="00AF27BF">
        <w:rPr>
          <w:rFonts w:ascii="Verdana" w:hAnsi="Verdana" w:cs="Times New Roman"/>
          <w:sz w:val="18"/>
          <w:szCs w:val="18"/>
        </w:rPr>
        <w:t>,</w:t>
      </w:r>
      <w:r w:rsidRPr="00AF27BF">
        <w:rPr>
          <w:rFonts w:ascii="Verdana" w:hAnsi="Verdana" w:cs="Times New Roman"/>
          <w:sz w:val="18"/>
          <w:szCs w:val="18"/>
        </w:rPr>
        <w:t xml:space="preserve"> a kérelemmel érintett képzés azonosítás</w:t>
      </w:r>
      <w:r w:rsidR="00233DD6" w:rsidRPr="00AF27BF">
        <w:rPr>
          <w:rFonts w:ascii="Verdana" w:hAnsi="Verdana" w:cs="Times New Roman"/>
          <w:sz w:val="18"/>
          <w:szCs w:val="18"/>
        </w:rPr>
        <w:t>á</w:t>
      </w:r>
      <w:r w:rsidRPr="00AF27BF">
        <w:rPr>
          <w:rFonts w:ascii="Verdana" w:hAnsi="Verdana" w:cs="Times New Roman"/>
          <w:sz w:val="18"/>
          <w:szCs w:val="18"/>
        </w:rPr>
        <w:t>hoz</w:t>
      </w:r>
      <w:r w:rsidR="00233DD6" w:rsidRPr="00AF27BF">
        <w:rPr>
          <w:rFonts w:ascii="Verdana" w:hAnsi="Verdana" w:cs="Times New Roman"/>
          <w:sz w:val="18"/>
          <w:szCs w:val="18"/>
        </w:rPr>
        <w:t xml:space="preserve"> – és ezáltal az oklevél kiállításához - ,</w:t>
      </w:r>
      <w:r w:rsidR="005B26C6" w:rsidRPr="00AF27BF">
        <w:rPr>
          <w:rFonts w:ascii="Verdana" w:hAnsi="Verdana" w:cs="Times New Roman"/>
          <w:sz w:val="18"/>
          <w:szCs w:val="18"/>
        </w:rPr>
        <w:t xml:space="preserve"> </w:t>
      </w:r>
      <w:r w:rsidR="00233DD6" w:rsidRPr="00AF27BF">
        <w:rPr>
          <w:rFonts w:ascii="Verdana" w:hAnsi="Verdana" w:cs="Times New Roman"/>
          <w:sz w:val="18"/>
          <w:szCs w:val="18"/>
        </w:rPr>
        <w:t>valamint a velük</w:t>
      </w:r>
      <w:r w:rsidR="005B26C6" w:rsidRPr="00AF27BF">
        <w:rPr>
          <w:rFonts w:ascii="Verdana" w:hAnsi="Verdana" w:cs="Times New Roman"/>
          <w:sz w:val="18"/>
          <w:szCs w:val="18"/>
        </w:rPr>
        <w:t xml:space="preserve"> történő kapcsolattartáshoz</w:t>
      </w:r>
      <w:r w:rsidRPr="00AF27BF">
        <w:rPr>
          <w:rFonts w:ascii="Verdana" w:hAnsi="Verdana" w:cs="Times New Roman"/>
          <w:sz w:val="18"/>
          <w:szCs w:val="18"/>
        </w:rPr>
        <w:t xml:space="preserve"> szükséges személyes adatokat</w:t>
      </w:r>
      <w:r w:rsidR="00233DD6" w:rsidRPr="00AF27BF">
        <w:rPr>
          <w:rFonts w:ascii="Verdana" w:hAnsi="Verdana" w:cs="Times New Roman"/>
          <w:sz w:val="18"/>
          <w:szCs w:val="18"/>
        </w:rPr>
        <w:t xml:space="preserve"> (a továbbiakban: kérelem)</w:t>
      </w:r>
      <w:r w:rsidRPr="00AF27BF">
        <w:rPr>
          <w:rFonts w:ascii="Verdana" w:hAnsi="Verdana" w:cs="Times New Roman"/>
          <w:sz w:val="18"/>
          <w:szCs w:val="18"/>
        </w:rPr>
        <w:t xml:space="preserve">. </w:t>
      </w:r>
    </w:p>
    <w:p w14:paraId="1A76BCD9" w14:textId="77777777" w:rsidR="000873B1" w:rsidRPr="00FA43FD" w:rsidRDefault="000873B1" w:rsidP="000873B1">
      <w:pPr>
        <w:spacing w:before="120" w:after="120" w:line="240" w:lineRule="auto"/>
        <w:jc w:val="both"/>
        <w:rPr>
          <w:rFonts w:ascii="Verdana" w:hAnsi="Verdana" w:cs="Times New Roman"/>
          <w:b/>
          <w:sz w:val="18"/>
          <w:szCs w:val="18"/>
        </w:rPr>
      </w:pPr>
      <w:r w:rsidRPr="00FA43FD">
        <w:rPr>
          <w:rFonts w:ascii="Verdana" w:hAnsi="Verdana" w:cs="Times New Roman"/>
          <w:sz w:val="18"/>
          <w:szCs w:val="18"/>
        </w:rPr>
        <w:t>A jelen tájékoztató célja, hogy a kérelem teljesítéséhez szükséges személyes adatok kezeléséről az érintettek részére tájékoztatást nyújtson.</w:t>
      </w:r>
    </w:p>
    <w:p w14:paraId="583797F0"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 xml:space="preserve">1. Adatkezelő megnevezése </w:t>
      </w:r>
    </w:p>
    <w:p w14:paraId="67CCBA7C" w14:textId="77777777" w:rsidR="00312C09" w:rsidRPr="00FA43FD" w:rsidRDefault="00312C09" w:rsidP="00312C09">
      <w:pPr>
        <w:spacing w:after="0" w:line="240" w:lineRule="auto"/>
        <w:rPr>
          <w:rFonts w:ascii="Verdana" w:hAnsi="Verdana" w:cs="Times New Roman"/>
          <w:sz w:val="18"/>
          <w:szCs w:val="18"/>
        </w:rPr>
      </w:pPr>
      <w:r w:rsidRPr="00FA43FD">
        <w:rPr>
          <w:rFonts w:ascii="Verdana" w:hAnsi="Verdana" w:cs="Times New Roman"/>
          <w:sz w:val="18"/>
          <w:szCs w:val="18"/>
        </w:rPr>
        <w:t xml:space="preserve">Nemzeti Közszolgálati Egyetem </w:t>
      </w:r>
    </w:p>
    <w:p w14:paraId="341B2142"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cím: 1083 Budapest, Ludovika tér 2.</w:t>
      </w:r>
    </w:p>
    <w:p w14:paraId="0FD79E45"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 xml:space="preserve">telefonszám: +36 1 432 9000, </w:t>
      </w:r>
    </w:p>
    <w:p w14:paraId="5DDF86DF"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 xml:space="preserve">e-mail cím: </w:t>
      </w:r>
      <w:hyperlink r:id="rId7" w:history="1">
        <w:r w:rsidRPr="00FA43FD">
          <w:rPr>
            <w:rStyle w:val="Hiperhivatkozs"/>
            <w:rFonts w:ascii="Verdana" w:hAnsi="Verdana" w:cs="Times New Roman"/>
            <w:sz w:val="18"/>
            <w:szCs w:val="18"/>
          </w:rPr>
          <w:t>nke@uni-nke.hu</w:t>
        </w:r>
      </w:hyperlink>
      <w:r w:rsidRPr="00FA43FD">
        <w:rPr>
          <w:rFonts w:ascii="Verdana" w:hAnsi="Verdana" w:cs="Times New Roman"/>
          <w:sz w:val="18"/>
          <w:szCs w:val="18"/>
        </w:rPr>
        <w:t xml:space="preserve">; </w:t>
      </w:r>
    </w:p>
    <w:p w14:paraId="6345EFA1"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 xml:space="preserve">honlap elérhetősége: </w:t>
      </w:r>
      <w:hyperlink r:id="rId8" w:history="1">
        <w:r w:rsidRPr="00FA43FD">
          <w:rPr>
            <w:rStyle w:val="Hiperhivatkozs"/>
            <w:rFonts w:ascii="Verdana" w:hAnsi="Verdana" w:cs="Times New Roman"/>
            <w:sz w:val="18"/>
            <w:szCs w:val="18"/>
          </w:rPr>
          <w:t>https://www.uni-nke.hu/</w:t>
        </w:r>
      </w:hyperlink>
      <w:r w:rsidRPr="00FA43FD">
        <w:rPr>
          <w:rFonts w:ascii="Verdana" w:hAnsi="Verdana" w:cs="Times New Roman"/>
          <w:sz w:val="18"/>
          <w:szCs w:val="18"/>
        </w:rPr>
        <w:t xml:space="preserve">. </w:t>
      </w:r>
    </w:p>
    <w:p w14:paraId="0D06CC6E"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 xml:space="preserve">Képviseli Dr. Koltay András rektor </w:t>
      </w:r>
    </w:p>
    <w:p w14:paraId="58DD62BD"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 xml:space="preserve">2. Az adatvédelmi tisztviselő neve és elérhetősége </w:t>
      </w:r>
    </w:p>
    <w:p w14:paraId="4021D124" w14:textId="77777777" w:rsidR="00312C09" w:rsidRPr="00FA43FD" w:rsidRDefault="00312C09" w:rsidP="00312C09">
      <w:pPr>
        <w:spacing w:after="0" w:line="240" w:lineRule="auto"/>
        <w:rPr>
          <w:rFonts w:ascii="Verdana" w:hAnsi="Verdana" w:cs="Times New Roman"/>
          <w:sz w:val="18"/>
          <w:szCs w:val="18"/>
        </w:rPr>
      </w:pPr>
      <w:r w:rsidRPr="00FA43FD">
        <w:rPr>
          <w:rFonts w:ascii="Verdana" w:hAnsi="Verdana" w:cs="Times New Roman"/>
          <w:sz w:val="18"/>
          <w:szCs w:val="18"/>
        </w:rPr>
        <w:t xml:space="preserve">Az Egyetem adatvédelmi tisztviselője: </w:t>
      </w:r>
    </w:p>
    <w:p w14:paraId="6C611BCE"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Dr. Téglásiné Dr. Kovács Júlia, egyetemi adjunktus</w:t>
      </w:r>
    </w:p>
    <w:p w14:paraId="6474A3D9" w14:textId="77777777" w:rsidR="00312C09" w:rsidRPr="00FA43FD" w:rsidRDefault="00312C09" w:rsidP="00312C09">
      <w:pPr>
        <w:spacing w:after="0" w:line="240" w:lineRule="auto"/>
        <w:ind w:firstLine="708"/>
        <w:rPr>
          <w:rFonts w:ascii="Verdana" w:hAnsi="Verdana" w:cs="Times New Roman"/>
          <w:sz w:val="18"/>
          <w:szCs w:val="18"/>
        </w:rPr>
      </w:pPr>
      <w:r w:rsidRPr="00FA43FD">
        <w:rPr>
          <w:rFonts w:ascii="Verdana" w:hAnsi="Verdana" w:cs="Times New Roman"/>
          <w:sz w:val="18"/>
          <w:szCs w:val="18"/>
        </w:rPr>
        <w:t xml:space="preserve">Közvetlen elérhetőségei: </w:t>
      </w:r>
      <w:hyperlink r:id="rId9" w:history="1">
        <w:r w:rsidRPr="00FA43FD">
          <w:rPr>
            <w:rStyle w:val="Hiperhivatkozs"/>
            <w:rFonts w:ascii="Verdana" w:hAnsi="Verdana" w:cs="Times New Roman"/>
            <w:sz w:val="18"/>
            <w:szCs w:val="18"/>
          </w:rPr>
          <w:t>adatvedelem@uni-nke.hu</w:t>
        </w:r>
      </w:hyperlink>
    </w:p>
    <w:p w14:paraId="69BE98F7" w14:textId="77777777" w:rsidR="00312C09" w:rsidRPr="00FA43FD" w:rsidRDefault="00312C09" w:rsidP="00312C09">
      <w:pPr>
        <w:spacing w:after="0" w:line="240" w:lineRule="auto"/>
        <w:ind w:firstLine="708"/>
        <w:rPr>
          <w:rFonts w:ascii="Verdana" w:hAnsi="Verdana" w:cs="Times New Roman"/>
          <w:color w:val="212121"/>
          <w:sz w:val="18"/>
          <w:szCs w:val="18"/>
        </w:rPr>
      </w:pPr>
      <w:r w:rsidRPr="00FA43FD">
        <w:rPr>
          <w:rFonts w:ascii="Verdana" w:hAnsi="Verdana" w:cs="Times New Roman"/>
          <w:sz w:val="18"/>
          <w:szCs w:val="18"/>
        </w:rPr>
        <w:t xml:space="preserve">Telefonszáma: </w:t>
      </w:r>
      <w:r w:rsidRPr="00FA43FD">
        <w:rPr>
          <w:rFonts w:ascii="Verdana" w:hAnsi="Verdana" w:cs="Times New Roman"/>
          <w:color w:val="212121"/>
          <w:sz w:val="18"/>
          <w:szCs w:val="18"/>
        </w:rPr>
        <w:t>+36 30 3690834</w:t>
      </w:r>
    </w:p>
    <w:p w14:paraId="4FFF3377" w14:textId="77777777" w:rsidR="00312C09" w:rsidRPr="00FA43FD" w:rsidRDefault="00312C09" w:rsidP="00312C09">
      <w:pPr>
        <w:spacing w:after="0" w:line="240" w:lineRule="auto"/>
        <w:ind w:firstLine="708"/>
        <w:rPr>
          <w:rFonts w:ascii="Verdana" w:hAnsi="Verdana" w:cs="Times New Roman"/>
          <w:color w:val="212121"/>
          <w:sz w:val="18"/>
          <w:szCs w:val="18"/>
        </w:rPr>
      </w:pPr>
    </w:p>
    <w:p w14:paraId="0C66401D" w14:textId="77777777" w:rsidR="00312C09" w:rsidRPr="00FA43FD" w:rsidRDefault="00312C09" w:rsidP="002E1765">
      <w:pPr>
        <w:spacing w:before="120" w:after="120" w:line="240" w:lineRule="auto"/>
        <w:jc w:val="both"/>
        <w:rPr>
          <w:rFonts w:ascii="Verdana" w:hAnsi="Verdana" w:cs="Times New Roman"/>
          <w:b/>
          <w:sz w:val="18"/>
          <w:szCs w:val="18"/>
        </w:rPr>
      </w:pPr>
      <w:r w:rsidRPr="00FA43FD">
        <w:rPr>
          <w:rFonts w:ascii="Verdana" w:hAnsi="Verdana" w:cs="Times New Roman"/>
          <w:b/>
          <w:sz w:val="18"/>
          <w:szCs w:val="18"/>
        </w:rPr>
        <w:t>3. Tájékoztató (adatkezelés oka) kapcsolatosan érintettek részére, abban az esetben, amikor közvetlenül az érintett adja meg a személyes adatokat (GDPR 13. cikk szerinti tartalom)</w:t>
      </w:r>
    </w:p>
    <w:tbl>
      <w:tblPr>
        <w:tblStyle w:val="Rcsostblzat"/>
        <w:tblpPr w:leftFromText="141" w:rightFromText="141" w:vertAnchor="text" w:horzAnchor="margin" w:tblpXSpec="center" w:tblpY="1"/>
        <w:tblW w:w="9634" w:type="dxa"/>
        <w:jc w:val="center"/>
        <w:tblLook w:val="04A0" w:firstRow="1" w:lastRow="0" w:firstColumn="1" w:lastColumn="0" w:noHBand="0" w:noVBand="1"/>
      </w:tblPr>
      <w:tblGrid>
        <w:gridCol w:w="3225"/>
        <w:gridCol w:w="2602"/>
        <w:gridCol w:w="1709"/>
        <w:gridCol w:w="2098"/>
      </w:tblGrid>
      <w:tr w:rsidR="00312C09" w:rsidRPr="00FA43FD" w14:paraId="1F7A00E0" w14:textId="77777777" w:rsidTr="00260001">
        <w:trPr>
          <w:jc w:val="center"/>
        </w:trPr>
        <w:tc>
          <w:tcPr>
            <w:tcW w:w="3225" w:type="dxa"/>
          </w:tcPr>
          <w:p w14:paraId="49B650E2" w14:textId="77777777" w:rsidR="00312C09" w:rsidRPr="00FA43FD" w:rsidRDefault="00312C09" w:rsidP="00FD7414">
            <w:pPr>
              <w:jc w:val="center"/>
              <w:rPr>
                <w:rFonts w:ascii="Verdana" w:hAnsi="Verdana" w:cs="Times New Roman"/>
                <w:b/>
                <w:sz w:val="18"/>
                <w:szCs w:val="18"/>
                <w:highlight w:val="yellow"/>
              </w:rPr>
            </w:pPr>
            <w:r w:rsidRPr="00FA43FD">
              <w:rPr>
                <w:rFonts w:ascii="Verdana" w:hAnsi="Verdana" w:cs="Times New Roman"/>
                <w:b/>
                <w:sz w:val="18"/>
                <w:szCs w:val="18"/>
              </w:rPr>
              <w:t>Érintettek kategóriái</w:t>
            </w:r>
          </w:p>
        </w:tc>
        <w:tc>
          <w:tcPr>
            <w:tcW w:w="2602" w:type="dxa"/>
          </w:tcPr>
          <w:p w14:paraId="7249B85A" w14:textId="77777777" w:rsidR="00312C09" w:rsidRPr="00FA43FD" w:rsidRDefault="00312C09" w:rsidP="00FD7414">
            <w:pPr>
              <w:jc w:val="center"/>
              <w:rPr>
                <w:rFonts w:ascii="Verdana" w:hAnsi="Verdana" w:cs="Times New Roman"/>
                <w:b/>
                <w:sz w:val="18"/>
                <w:szCs w:val="18"/>
                <w:highlight w:val="yellow"/>
              </w:rPr>
            </w:pPr>
            <w:r w:rsidRPr="00FA43FD">
              <w:rPr>
                <w:rFonts w:ascii="Verdana" w:hAnsi="Verdana" w:cs="Times New Roman"/>
                <w:b/>
                <w:sz w:val="18"/>
                <w:szCs w:val="18"/>
              </w:rPr>
              <w:t>Adatkezelés célja</w:t>
            </w:r>
          </w:p>
        </w:tc>
        <w:tc>
          <w:tcPr>
            <w:tcW w:w="1709" w:type="dxa"/>
          </w:tcPr>
          <w:p w14:paraId="11325520" w14:textId="77777777" w:rsidR="00312C09" w:rsidRPr="00FA43FD" w:rsidRDefault="00312C09" w:rsidP="00FD7414">
            <w:pPr>
              <w:jc w:val="center"/>
              <w:rPr>
                <w:rFonts w:ascii="Verdana" w:hAnsi="Verdana" w:cs="Times New Roman"/>
                <w:b/>
                <w:sz w:val="18"/>
                <w:szCs w:val="18"/>
                <w:highlight w:val="yellow"/>
              </w:rPr>
            </w:pPr>
            <w:r w:rsidRPr="00FA43FD">
              <w:rPr>
                <w:rFonts w:ascii="Verdana" w:hAnsi="Verdana" w:cs="Times New Roman"/>
                <w:b/>
                <w:sz w:val="18"/>
                <w:szCs w:val="18"/>
              </w:rPr>
              <w:t>Jogalap</w:t>
            </w:r>
          </w:p>
        </w:tc>
        <w:tc>
          <w:tcPr>
            <w:tcW w:w="2098" w:type="dxa"/>
          </w:tcPr>
          <w:p w14:paraId="52F86CFD" w14:textId="77777777" w:rsidR="00312C09" w:rsidRPr="00FA43FD" w:rsidRDefault="00312C09" w:rsidP="00FD7414">
            <w:pPr>
              <w:jc w:val="center"/>
              <w:rPr>
                <w:rFonts w:ascii="Verdana" w:hAnsi="Verdana" w:cs="Times New Roman"/>
                <w:b/>
                <w:sz w:val="18"/>
                <w:szCs w:val="18"/>
              </w:rPr>
            </w:pPr>
            <w:r w:rsidRPr="00FA43FD">
              <w:rPr>
                <w:rFonts w:ascii="Verdana" w:hAnsi="Verdana" w:cs="Times New Roman"/>
                <w:b/>
                <w:sz w:val="18"/>
                <w:szCs w:val="18"/>
              </w:rPr>
              <w:t>Az adatszolgáltatás elmaradásának következménye</w:t>
            </w:r>
          </w:p>
        </w:tc>
      </w:tr>
      <w:tr w:rsidR="00260001" w:rsidRPr="00FA43FD" w14:paraId="6B9CA559" w14:textId="77777777" w:rsidTr="00AF27BF">
        <w:trPr>
          <w:trHeight w:val="521"/>
          <w:jc w:val="center"/>
        </w:trPr>
        <w:tc>
          <w:tcPr>
            <w:tcW w:w="3384" w:type="dxa"/>
          </w:tcPr>
          <w:p w14:paraId="2680587C" w14:textId="77777777" w:rsidR="00260001" w:rsidRPr="00FA43FD" w:rsidRDefault="00260001" w:rsidP="00A96A69">
            <w:pPr>
              <w:jc w:val="both"/>
              <w:rPr>
                <w:rFonts w:ascii="Verdana" w:hAnsi="Verdana" w:cs="Times New Roman"/>
                <w:sz w:val="18"/>
                <w:szCs w:val="18"/>
              </w:rPr>
            </w:pPr>
            <w:r w:rsidRPr="00FA43FD">
              <w:rPr>
                <w:rFonts w:ascii="Verdana" w:hAnsi="Verdana" w:cs="Times New Roman"/>
                <w:sz w:val="18"/>
                <w:szCs w:val="18"/>
              </w:rPr>
              <w:t xml:space="preserve">A Nemzeti Közszolgálati Egyetem és jogelődeinek azon volt hallgatói, akik képzésükön </w:t>
            </w:r>
            <w:r w:rsidRPr="00FA43FD">
              <w:rPr>
                <w:rFonts w:ascii="Verdana" w:hAnsi="Verdana" w:cs="Times New Roman"/>
                <w:sz w:val="18"/>
                <w:szCs w:val="18"/>
              </w:rPr>
              <w:lastRenderedPageBreak/>
              <w:t>sikeres záróvizsgát tettek, azonban a vonatkozó jogszabályban meghatározott idegen nyelvi követelmény teljesítése hiányában nem szereztek oklevelet az érintett képzésen</w:t>
            </w:r>
          </w:p>
        </w:tc>
        <w:tc>
          <w:tcPr>
            <w:tcW w:w="2681" w:type="dxa"/>
          </w:tcPr>
          <w:p w14:paraId="24CF4EFC" w14:textId="77777777" w:rsidR="00260001" w:rsidRPr="00FA43FD" w:rsidRDefault="00260001" w:rsidP="00A96A69">
            <w:pPr>
              <w:jc w:val="both"/>
              <w:rPr>
                <w:rFonts w:ascii="Verdana" w:hAnsi="Verdana" w:cs="Times New Roman"/>
                <w:sz w:val="18"/>
                <w:szCs w:val="18"/>
              </w:rPr>
            </w:pPr>
            <w:r w:rsidRPr="00FA43FD">
              <w:rPr>
                <w:rFonts w:ascii="Verdana" w:hAnsi="Verdana" w:cs="Times New Roman"/>
                <w:sz w:val="18"/>
                <w:szCs w:val="18"/>
              </w:rPr>
              <w:lastRenderedPageBreak/>
              <w:t xml:space="preserve">A 101/2020. (IV. 10.) Korm. rendelet 6. §-ában meghatározottak </w:t>
            </w:r>
            <w:r w:rsidRPr="00FA43FD">
              <w:rPr>
                <w:rFonts w:ascii="Verdana" w:hAnsi="Verdana" w:cs="Times New Roman"/>
                <w:sz w:val="18"/>
                <w:szCs w:val="18"/>
              </w:rPr>
              <w:lastRenderedPageBreak/>
              <w:t xml:space="preserve">végrehajtása – az érintett személyének és </w:t>
            </w:r>
            <w:r>
              <w:rPr>
                <w:rFonts w:ascii="Verdana" w:hAnsi="Verdana" w:cs="Times New Roman"/>
                <w:sz w:val="18"/>
                <w:szCs w:val="18"/>
              </w:rPr>
              <w:t xml:space="preserve">az </w:t>
            </w:r>
            <w:r w:rsidRPr="00FA43FD">
              <w:rPr>
                <w:rFonts w:ascii="Verdana" w:hAnsi="Verdana" w:cs="Times New Roman"/>
                <w:sz w:val="18"/>
                <w:szCs w:val="18"/>
              </w:rPr>
              <w:t>érintett képzésének azonosítása</w:t>
            </w:r>
            <w:r>
              <w:rPr>
                <w:rFonts w:ascii="Verdana" w:hAnsi="Verdana" w:cs="Times New Roman"/>
                <w:sz w:val="18"/>
                <w:szCs w:val="18"/>
              </w:rPr>
              <w:t xml:space="preserve">, valamint </w:t>
            </w:r>
            <w:r w:rsidRPr="00FA43FD">
              <w:rPr>
                <w:rFonts w:ascii="Verdana" w:hAnsi="Verdana" w:cs="Times New Roman"/>
                <w:sz w:val="18"/>
                <w:szCs w:val="18"/>
              </w:rPr>
              <w:t>a vele való kapcsolattartás</w:t>
            </w:r>
          </w:p>
        </w:tc>
        <w:tc>
          <w:tcPr>
            <w:tcW w:w="1451" w:type="dxa"/>
          </w:tcPr>
          <w:p w14:paraId="4015ED64" w14:textId="77777777" w:rsidR="00260001" w:rsidRPr="00FA43FD" w:rsidRDefault="00260001" w:rsidP="00C901C1">
            <w:pPr>
              <w:rPr>
                <w:rFonts w:ascii="Verdana" w:hAnsi="Verdana" w:cs="Times New Roman"/>
                <w:sz w:val="18"/>
                <w:szCs w:val="18"/>
              </w:rPr>
            </w:pPr>
            <w:r w:rsidRPr="00FA43FD">
              <w:rPr>
                <w:rFonts w:ascii="Verdana" w:hAnsi="Verdana" w:cs="Times New Roman"/>
                <w:sz w:val="18"/>
                <w:szCs w:val="18"/>
              </w:rPr>
              <w:lastRenderedPageBreak/>
              <w:t xml:space="preserve">GDPR 6. cikk (1) bekezdés </w:t>
            </w:r>
            <w:r>
              <w:rPr>
                <w:rFonts w:ascii="Verdana" w:hAnsi="Verdana" w:cs="Times New Roman"/>
                <w:sz w:val="18"/>
                <w:szCs w:val="18"/>
              </w:rPr>
              <w:t>e</w:t>
            </w:r>
            <w:r w:rsidRPr="00FA43FD">
              <w:rPr>
                <w:rFonts w:ascii="Verdana" w:hAnsi="Verdana" w:cs="Times New Roman"/>
                <w:sz w:val="18"/>
                <w:szCs w:val="18"/>
              </w:rPr>
              <w:t xml:space="preserve">) pont – </w:t>
            </w:r>
            <w:r w:rsidRPr="00831E9E">
              <w:rPr>
                <w:rFonts w:ascii="Verdana" w:hAnsi="Verdana" w:cs="Times New Roman"/>
                <w:sz w:val="18"/>
                <w:szCs w:val="18"/>
              </w:rPr>
              <w:t xml:space="preserve">az </w:t>
            </w:r>
            <w:r w:rsidRPr="00831E9E">
              <w:rPr>
                <w:rFonts w:ascii="Verdana" w:hAnsi="Verdana" w:cs="Times New Roman"/>
                <w:sz w:val="18"/>
                <w:szCs w:val="18"/>
              </w:rPr>
              <w:lastRenderedPageBreak/>
              <w:t>adatkezelés közérdekű vagy az adatkezelőre ruházott közhatalmi jogosítvány gyakorlásának keretében végzett feladat végrehajtásához szükséges</w:t>
            </w:r>
          </w:p>
        </w:tc>
        <w:tc>
          <w:tcPr>
            <w:tcW w:w="2118" w:type="dxa"/>
            <w:vMerge w:val="restart"/>
          </w:tcPr>
          <w:p w14:paraId="2440F8FC" w14:textId="77777777" w:rsidR="00260001" w:rsidRPr="00FA43FD" w:rsidRDefault="00260001" w:rsidP="00FD7414">
            <w:pPr>
              <w:rPr>
                <w:rFonts w:ascii="Verdana" w:hAnsi="Verdana" w:cs="Times New Roman"/>
                <w:sz w:val="18"/>
                <w:szCs w:val="18"/>
              </w:rPr>
            </w:pPr>
            <w:r w:rsidRPr="00FA43FD">
              <w:rPr>
                <w:rFonts w:ascii="Verdana" w:hAnsi="Verdana" w:cs="Times New Roman"/>
                <w:sz w:val="18"/>
                <w:szCs w:val="18"/>
              </w:rPr>
              <w:lastRenderedPageBreak/>
              <w:t xml:space="preserve">Az adatszolgáltatás elmaradása megnehezíti az </w:t>
            </w:r>
            <w:r w:rsidRPr="00FA43FD">
              <w:rPr>
                <w:rFonts w:ascii="Verdana" w:hAnsi="Verdana" w:cs="Times New Roman"/>
                <w:sz w:val="18"/>
                <w:szCs w:val="18"/>
              </w:rPr>
              <w:lastRenderedPageBreak/>
              <w:t>Egyetem számára az érintett személyének és képzésének azonosítását</w:t>
            </w:r>
            <w:r>
              <w:rPr>
                <w:rFonts w:ascii="Verdana" w:hAnsi="Verdana" w:cs="Times New Roman"/>
                <w:sz w:val="18"/>
                <w:szCs w:val="18"/>
              </w:rPr>
              <w:t>, valamint a vele való kapcsolattartást</w:t>
            </w:r>
            <w:r w:rsidRPr="00FA43FD">
              <w:rPr>
                <w:rFonts w:ascii="Verdana" w:hAnsi="Verdana" w:cs="Times New Roman"/>
                <w:sz w:val="18"/>
                <w:szCs w:val="18"/>
              </w:rPr>
              <w:t>.</w:t>
            </w:r>
          </w:p>
        </w:tc>
      </w:tr>
    </w:tbl>
    <w:p w14:paraId="7380444F" w14:textId="77777777" w:rsidR="00312C09" w:rsidRPr="00FA43FD" w:rsidRDefault="00312C09" w:rsidP="00312C09">
      <w:pPr>
        <w:spacing w:before="120" w:after="120" w:line="240" w:lineRule="auto"/>
        <w:rPr>
          <w:rFonts w:ascii="Verdana" w:hAnsi="Verdana" w:cs="Times New Roman"/>
          <w:b/>
          <w:sz w:val="18"/>
          <w:szCs w:val="18"/>
        </w:rPr>
      </w:pPr>
    </w:p>
    <w:p w14:paraId="1AC98A01" w14:textId="77777777" w:rsidR="00312C09" w:rsidRPr="00FA43FD" w:rsidRDefault="00312C09" w:rsidP="002E1765">
      <w:pPr>
        <w:spacing w:before="120" w:after="120" w:line="240" w:lineRule="auto"/>
        <w:jc w:val="both"/>
        <w:rPr>
          <w:rFonts w:ascii="Verdana" w:hAnsi="Verdana" w:cs="Times New Roman"/>
          <w:b/>
          <w:sz w:val="18"/>
          <w:szCs w:val="18"/>
        </w:rPr>
      </w:pPr>
      <w:r w:rsidRPr="00FA43FD">
        <w:rPr>
          <w:rFonts w:ascii="Verdana" w:hAnsi="Verdana" w:cs="Times New Roman"/>
          <w:b/>
          <w:sz w:val="18"/>
          <w:szCs w:val="18"/>
        </w:rPr>
        <w:t>4. Az adatkezelés (adatkezelés oka) kapcsolatosan, abban az esetben, amikor közvetetten jut az Egyetem tudomására az érintett személyes adata (GDPR 14. cikk szerinti tartalom)</w:t>
      </w:r>
    </w:p>
    <w:tbl>
      <w:tblPr>
        <w:tblStyle w:val="Rcsostblzat"/>
        <w:tblW w:w="9640" w:type="dxa"/>
        <w:tblInd w:w="-289" w:type="dxa"/>
        <w:tblLook w:val="04A0" w:firstRow="1" w:lastRow="0" w:firstColumn="1" w:lastColumn="0" w:noHBand="0" w:noVBand="1"/>
      </w:tblPr>
      <w:tblGrid>
        <w:gridCol w:w="2072"/>
        <w:gridCol w:w="1915"/>
        <w:gridCol w:w="1806"/>
        <w:gridCol w:w="1774"/>
        <w:gridCol w:w="2073"/>
      </w:tblGrid>
      <w:tr w:rsidR="000F720D" w:rsidRPr="00FA43FD" w14:paraId="4BCD89DB" w14:textId="77777777" w:rsidTr="00AF27BF">
        <w:tc>
          <w:tcPr>
            <w:tcW w:w="2072" w:type="dxa"/>
          </w:tcPr>
          <w:p w14:paraId="40C01338" w14:textId="77777777" w:rsidR="00312C09" w:rsidRPr="00FA43FD" w:rsidRDefault="00312C09" w:rsidP="00FD7414">
            <w:pPr>
              <w:spacing w:before="120" w:after="120"/>
              <w:jc w:val="center"/>
              <w:rPr>
                <w:rFonts w:ascii="Verdana" w:hAnsi="Verdana" w:cs="Times New Roman"/>
                <w:b/>
                <w:sz w:val="18"/>
                <w:szCs w:val="18"/>
              </w:rPr>
            </w:pPr>
            <w:r w:rsidRPr="00FA43FD">
              <w:rPr>
                <w:rFonts w:ascii="Verdana" w:hAnsi="Verdana" w:cs="Times New Roman"/>
                <w:b/>
                <w:sz w:val="18"/>
                <w:szCs w:val="18"/>
              </w:rPr>
              <w:t>Érintett</w:t>
            </w:r>
          </w:p>
        </w:tc>
        <w:tc>
          <w:tcPr>
            <w:tcW w:w="1915" w:type="dxa"/>
          </w:tcPr>
          <w:p w14:paraId="23AE106E" w14:textId="77777777" w:rsidR="00312C09" w:rsidRPr="00FA43FD" w:rsidRDefault="00312C09" w:rsidP="00FD7414">
            <w:pPr>
              <w:spacing w:before="120" w:after="120"/>
              <w:jc w:val="center"/>
              <w:rPr>
                <w:rFonts w:ascii="Verdana" w:hAnsi="Verdana" w:cs="Times New Roman"/>
                <w:b/>
                <w:sz w:val="18"/>
                <w:szCs w:val="18"/>
              </w:rPr>
            </w:pPr>
            <w:r w:rsidRPr="00FA43FD">
              <w:rPr>
                <w:rFonts w:ascii="Verdana" w:hAnsi="Verdana" w:cs="Times New Roman"/>
                <w:b/>
                <w:sz w:val="18"/>
                <w:szCs w:val="18"/>
              </w:rPr>
              <w:t>Kezelt adatok köre</w:t>
            </w:r>
          </w:p>
        </w:tc>
        <w:tc>
          <w:tcPr>
            <w:tcW w:w="1806" w:type="dxa"/>
          </w:tcPr>
          <w:p w14:paraId="67B91191" w14:textId="77777777" w:rsidR="00312C09" w:rsidRPr="00FA43FD" w:rsidRDefault="00312C09" w:rsidP="00FD7414">
            <w:pPr>
              <w:spacing w:before="120" w:after="120"/>
              <w:jc w:val="center"/>
              <w:rPr>
                <w:rFonts w:ascii="Verdana" w:hAnsi="Verdana" w:cs="Times New Roman"/>
                <w:b/>
                <w:sz w:val="18"/>
                <w:szCs w:val="18"/>
              </w:rPr>
            </w:pPr>
            <w:r w:rsidRPr="00FA43FD">
              <w:rPr>
                <w:rFonts w:ascii="Verdana" w:hAnsi="Verdana" w:cs="Times New Roman"/>
                <w:b/>
                <w:sz w:val="18"/>
                <w:szCs w:val="18"/>
              </w:rPr>
              <w:t>Adatkezelés célja</w:t>
            </w:r>
          </w:p>
        </w:tc>
        <w:tc>
          <w:tcPr>
            <w:tcW w:w="1774" w:type="dxa"/>
          </w:tcPr>
          <w:p w14:paraId="41E3DE10" w14:textId="77777777" w:rsidR="00312C09" w:rsidRPr="00FA43FD" w:rsidRDefault="00312C09" w:rsidP="00FD7414">
            <w:pPr>
              <w:spacing w:before="120" w:after="120"/>
              <w:jc w:val="center"/>
              <w:rPr>
                <w:rFonts w:ascii="Verdana" w:hAnsi="Verdana" w:cs="Times New Roman"/>
                <w:b/>
                <w:sz w:val="18"/>
                <w:szCs w:val="18"/>
              </w:rPr>
            </w:pPr>
            <w:r w:rsidRPr="00FA43FD">
              <w:rPr>
                <w:rFonts w:ascii="Verdana" w:hAnsi="Verdana" w:cs="Times New Roman"/>
                <w:b/>
                <w:sz w:val="18"/>
                <w:szCs w:val="18"/>
              </w:rPr>
              <w:t>Jogalap</w:t>
            </w:r>
          </w:p>
        </w:tc>
        <w:tc>
          <w:tcPr>
            <w:tcW w:w="2073" w:type="dxa"/>
          </w:tcPr>
          <w:p w14:paraId="5DCAE55A" w14:textId="77777777" w:rsidR="00312C09" w:rsidRPr="00FA43FD" w:rsidRDefault="00312C09" w:rsidP="00FD7414">
            <w:pPr>
              <w:spacing w:before="120" w:after="120"/>
              <w:jc w:val="center"/>
              <w:rPr>
                <w:rFonts w:ascii="Verdana" w:hAnsi="Verdana" w:cs="Times New Roman"/>
                <w:b/>
                <w:sz w:val="18"/>
                <w:szCs w:val="18"/>
              </w:rPr>
            </w:pPr>
            <w:r w:rsidRPr="00FA43FD">
              <w:rPr>
                <w:rFonts w:ascii="Verdana" w:hAnsi="Verdana" w:cs="Times New Roman"/>
                <w:b/>
                <w:sz w:val="18"/>
                <w:szCs w:val="18"/>
              </w:rPr>
              <w:t>Személyes adatok forrása</w:t>
            </w:r>
          </w:p>
        </w:tc>
      </w:tr>
      <w:tr w:rsidR="000F720D" w:rsidRPr="00FA43FD" w14:paraId="0EBA9928" w14:textId="77777777" w:rsidTr="00AF27BF">
        <w:tc>
          <w:tcPr>
            <w:tcW w:w="2072" w:type="dxa"/>
          </w:tcPr>
          <w:p w14:paraId="272E806F" w14:textId="77777777" w:rsidR="00312C09" w:rsidRPr="00FA43FD" w:rsidRDefault="00AF27BF" w:rsidP="002F4CD0">
            <w:pPr>
              <w:spacing w:before="120" w:after="120"/>
              <w:jc w:val="both"/>
              <w:rPr>
                <w:rFonts w:ascii="Verdana" w:hAnsi="Verdana" w:cs="Times New Roman"/>
                <w:b/>
                <w:sz w:val="18"/>
                <w:szCs w:val="18"/>
              </w:rPr>
            </w:pPr>
            <w:r w:rsidRPr="00FA43FD">
              <w:rPr>
                <w:rFonts w:ascii="Verdana" w:hAnsi="Verdana" w:cs="Times New Roman"/>
                <w:sz w:val="18"/>
                <w:szCs w:val="18"/>
              </w:rPr>
              <w:t>A Nemzeti Közszolgálati Egyetem és jogelődeinek azon volt hallgatói, akik képzésükön sikeres záróvizsgát tettek, azonban a vonatkozó jogszabályban meghatározott idegen nyelvi követelmény teljesítése hiányában nem szereztek oklevelet az érintett képzésen</w:t>
            </w:r>
          </w:p>
        </w:tc>
        <w:tc>
          <w:tcPr>
            <w:tcW w:w="1915" w:type="dxa"/>
          </w:tcPr>
          <w:p w14:paraId="3E01EF0D" w14:textId="77777777" w:rsidR="00312C09" w:rsidRPr="00FA43FD" w:rsidRDefault="00AF27BF" w:rsidP="000F720D">
            <w:pPr>
              <w:spacing w:before="120" w:after="120"/>
              <w:jc w:val="both"/>
              <w:rPr>
                <w:rFonts w:ascii="Verdana" w:hAnsi="Verdana" w:cs="Times New Roman"/>
                <w:b/>
                <w:sz w:val="18"/>
                <w:szCs w:val="18"/>
              </w:rPr>
            </w:pPr>
            <w:r>
              <w:rPr>
                <w:rFonts w:ascii="Verdana" w:hAnsi="Verdana" w:cs="Times New Roman"/>
                <w:sz w:val="18"/>
                <w:szCs w:val="18"/>
              </w:rPr>
              <w:t>A</w:t>
            </w:r>
            <w:r w:rsidR="002F4CD0" w:rsidRPr="00FA43FD">
              <w:rPr>
                <w:rFonts w:ascii="Verdana" w:hAnsi="Verdana" w:cs="Times New Roman"/>
                <w:sz w:val="18"/>
                <w:szCs w:val="18"/>
              </w:rPr>
              <w:t xml:space="preserve">z érintett személyének és </w:t>
            </w:r>
            <w:r w:rsidR="000F720D">
              <w:rPr>
                <w:rFonts w:ascii="Verdana" w:hAnsi="Verdana" w:cs="Times New Roman"/>
                <w:sz w:val="18"/>
                <w:szCs w:val="18"/>
              </w:rPr>
              <w:t xml:space="preserve">az </w:t>
            </w:r>
            <w:r w:rsidR="002F4CD0" w:rsidRPr="00FA43FD">
              <w:rPr>
                <w:rFonts w:ascii="Verdana" w:hAnsi="Verdana" w:cs="Times New Roman"/>
                <w:sz w:val="18"/>
                <w:szCs w:val="18"/>
              </w:rPr>
              <w:t>érintett képzésének azonosítás</w:t>
            </w:r>
            <w:r w:rsidR="000F720D">
              <w:rPr>
                <w:rFonts w:ascii="Verdana" w:hAnsi="Verdana" w:cs="Times New Roman"/>
                <w:sz w:val="18"/>
                <w:szCs w:val="18"/>
              </w:rPr>
              <w:t>ához, az oklevél kiállításhoz, valamint az érintettel</w:t>
            </w:r>
            <w:r w:rsidR="002F4CD0" w:rsidRPr="00FA43FD">
              <w:rPr>
                <w:rFonts w:ascii="Verdana" w:hAnsi="Verdana" w:cs="Times New Roman"/>
                <w:sz w:val="18"/>
                <w:szCs w:val="18"/>
              </w:rPr>
              <w:t xml:space="preserve"> való kapcsolattartáshoz szükséges, az Egyetem </w:t>
            </w:r>
            <w:r w:rsidR="000F720D">
              <w:rPr>
                <w:rFonts w:ascii="Verdana" w:hAnsi="Verdana" w:cs="Times New Roman"/>
                <w:sz w:val="18"/>
                <w:szCs w:val="18"/>
              </w:rPr>
              <w:t xml:space="preserve">papír alapú és elektronikus </w:t>
            </w:r>
            <w:r w:rsidR="002F4CD0" w:rsidRPr="00FA43FD">
              <w:rPr>
                <w:rFonts w:ascii="Verdana" w:hAnsi="Verdana" w:cs="Times New Roman"/>
                <w:sz w:val="18"/>
                <w:szCs w:val="18"/>
              </w:rPr>
              <w:t>nyilvántartás</w:t>
            </w:r>
            <w:r w:rsidR="000F720D">
              <w:rPr>
                <w:rFonts w:ascii="Verdana" w:hAnsi="Verdana" w:cs="Times New Roman"/>
                <w:sz w:val="18"/>
                <w:szCs w:val="18"/>
              </w:rPr>
              <w:t>ai</w:t>
            </w:r>
            <w:r w:rsidR="002F4CD0" w:rsidRPr="00FA43FD">
              <w:rPr>
                <w:rFonts w:ascii="Verdana" w:hAnsi="Verdana" w:cs="Times New Roman"/>
                <w:sz w:val="18"/>
                <w:szCs w:val="18"/>
              </w:rPr>
              <w:t>ban kezelt személyes adatok</w:t>
            </w:r>
          </w:p>
        </w:tc>
        <w:tc>
          <w:tcPr>
            <w:tcW w:w="1806" w:type="dxa"/>
          </w:tcPr>
          <w:p w14:paraId="6B3C9F8F" w14:textId="77777777" w:rsidR="00312C09" w:rsidRPr="00FA43FD" w:rsidRDefault="002F4CD0" w:rsidP="000F720D">
            <w:pPr>
              <w:spacing w:before="120" w:after="120"/>
              <w:jc w:val="both"/>
              <w:rPr>
                <w:rFonts w:ascii="Verdana" w:hAnsi="Verdana" w:cs="Times New Roman"/>
                <w:b/>
                <w:sz w:val="18"/>
                <w:szCs w:val="18"/>
              </w:rPr>
            </w:pPr>
            <w:r w:rsidRPr="00FA43FD">
              <w:rPr>
                <w:rFonts w:ascii="Verdana" w:hAnsi="Verdana" w:cs="Times New Roman"/>
                <w:sz w:val="18"/>
                <w:szCs w:val="18"/>
              </w:rPr>
              <w:t>A 101/2020. (IV. 10.) Korm. rendelet 6. §-ában meghatározottak végrehajtása</w:t>
            </w:r>
            <w:r w:rsidR="000F720D">
              <w:rPr>
                <w:rFonts w:ascii="Verdana" w:hAnsi="Verdana" w:cs="Times New Roman"/>
                <w:sz w:val="18"/>
                <w:szCs w:val="18"/>
              </w:rPr>
              <w:t>.</w:t>
            </w:r>
          </w:p>
        </w:tc>
        <w:tc>
          <w:tcPr>
            <w:tcW w:w="1774" w:type="dxa"/>
          </w:tcPr>
          <w:p w14:paraId="0FC228FD" w14:textId="77777777" w:rsidR="00312C09" w:rsidRPr="00FA43FD" w:rsidRDefault="002F4CD0" w:rsidP="002F4CD0">
            <w:pPr>
              <w:spacing w:before="120" w:after="120"/>
              <w:jc w:val="both"/>
              <w:rPr>
                <w:rFonts w:ascii="Verdana" w:hAnsi="Verdana" w:cs="Times New Roman"/>
                <w:b/>
                <w:sz w:val="18"/>
                <w:szCs w:val="18"/>
              </w:rPr>
            </w:pPr>
            <w:r w:rsidRPr="00FA43FD">
              <w:rPr>
                <w:rFonts w:ascii="Verdana" w:hAnsi="Verdana" w:cs="Times New Roman"/>
                <w:sz w:val="18"/>
                <w:szCs w:val="18"/>
              </w:rPr>
              <w:t xml:space="preserve">GDPR 6. cikk (1) bekezdés </w:t>
            </w:r>
            <w:r w:rsidR="00C901C1">
              <w:rPr>
                <w:rFonts w:ascii="Verdana" w:hAnsi="Verdana" w:cs="Times New Roman"/>
                <w:sz w:val="18"/>
                <w:szCs w:val="18"/>
              </w:rPr>
              <w:t>e</w:t>
            </w:r>
            <w:r w:rsidR="00C901C1" w:rsidRPr="00FA43FD">
              <w:rPr>
                <w:rFonts w:ascii="Verdana" w:hAnsi="Verdana" w:cs="Times New Roman"/>
                <w:sz w:val="18"/>
                <w:szCs w:val="18"/>
              </w:rPr>
              <w:t xml:space="preserve">) pont – </w:t>
            </w:r>
            <w:r w:rsidR="00C901C1" w:rsidRPr="00831E9E">
              <w:rPr>
                <w:rFonts w:ascii="Verdana" w:hAnsi="Verdana" w:cs="Times New Roman"/>
                <w:sz w:val="18"/>
                <w:szCs w:val="18"/>
              </w:rPr>
              <w:t>az adatkezelés közérdekű vagy az adatkezelőre ruházott közhatalmi jogosítvány gyakorlásának keretében végzett feladat végrehajtásához szükséges</w:t>
            </w:r>
          </w:p>
        </w:tc>
        <w:tc>
          <w:tcPr>
            <w:tcW w:w="2073" w:type="dxa"/>
          </w:tcPr>
          <w:p w14:paraId="26AB2517" w14:textId="77777777" w:rsidR="00312C09" w:rsidRPr="00FA43FD" w:rsidRDefault="002F4CD0" w:rsidP="002F4CD0">
            <w:pPr>
              <w:spacing w:before="120" w:after="120"/>
              <w:rPr>
                <w:rFonts w:ascii="Verdana" w:hAnsi="Verdana" w:cs="Times New Roman"/>
                <w:sz w:val="18"/>
                <w:szCs w:val="18"/>
              </w:rPr>
            </w:pPr>
            <w:r w:rsidRPr="00FA43FD">
              <w:rPr>
                <w:rFonts w:ascii="Verdana" w:hAnsi="Verdana" w:cs="Times New Roman"/>
                <w:sz w:val="18"/>
                <w:szCs w:val="18"/>
              </w:rPr>
              <w:t xml:space="preserve">Az Egyetem felsőoktatási jogszabályok alapján vezetett </w:t>
            </w:r>
            <w:r w:rsidR="000F720D">
              <w:rPr>
                <w:rFonts w:ascii="Verdana" w:hAnsi="Verdana" w:cs="Times New Roman"/>
                <w:sz w:val="18"/>
                <w:szCs w:val="18"/>
              </w:rPr>
              <w:t xml:space="preserve">papír alapú és elektronikus </w:t>
            </w:r>
            <w:r w:rsidRPr="00FA43FD">
              <w:rPr>
                <w:rFonts w:ascii="Verdana" w:hAnsi="Verdana" w:cs="Times New Roman"/>
                <w:sz w:val="18"/>
                <w:szCs w:val="18"/>
              </w:rPr>
              <w:t>nyilvántartásai</w:t>
            </w:r>
          </w:p>
        </w:tc>
      </w:tr>
    </w:tbl>
    <w:p w14:paraId="2792570B" w14:textId="77777777" w:rsidR="00312C09" w:rsidRPr="00FA43FD" w:rsidRDefault="00312C09" w:rsidP="00312C09">
      <w:pPr>
        <w:spacing w:before="120" w:after="120" w:line="240" w:lineRule="auto"/>
        <w:rPr>
          <w:rFonts w:ascii="Verdana" w:hAnsi="Verdana" w:cs="Times New Roman"/>
          <w:b/>
          <w:sz w:val="18"/>
          <w:szCs w:val="18"/>
        </w:rPr>
      </w:pPr>
    </w:p>
    <w:p w14:paraId="34220DB9"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 xml:space="preserve">5. A személyes adatok címzettjei, illetve a címzettek kategóriái </w:t>
      </w:r>
    </w:p>
    <w:p w14:paraId="19754C0C" w14:textId="77777777" w:rsidR="00312C09" w:rsidRPr="00FA43FD" w:rsidRDefault="000E22FA" w:rsidP="00312C09">
      <w:pPr>
        <w:spacing w:after="0" w:line="240" w:lineRule="auto"/>
        <w:jc w:val="both"/>
        <w:rPr>
          <w:rFonts w:ascii="Verdana" w:hAnsi="Verdana" w:cs="Times New Roman"/>
          <w:sz w:val="18"/>
          <w:szCs w:val="18"/>
        </w:rPr>
      </w:pPr>
      <w:r w:rsidRPr="00FA43FD">
        <w:rPr>
          <w:rFonts w:ascii="Verdana" w:hAnsi="Verdana"/>
          <w:sz w:val="18"/>
          <w:szCs w:val="18"/>
        </w:rPr>
        <w:t xml:space="preserve">Az érintett személyes adatait </w:t>
      </w:r>
      <w:r w:rsidRPr="00FA43FD">
        <w:rPr>
          <w:rFonts w:ascii="Verdana" w:hAnsi="Verdana" w:cs="Times New Roman"/>
          <w:sz w:val="18"/>
          <w:szCs w:val="18"/>
        </w:rPr>
        <w:t xml:space="preserve">az 101/2020. (IV. 10.) Korm. rendelet 6. §-ában meghatározottak végrehajtásában közreműködő egyetemi alkalmazottak ismehetik meg az alábbiak </w:t>
      </w:r>
      <w:r w:rsidR="000F720D">
        <w:rPr>
          <w:rFonts w:ascii="Verdana" w:hAnsi="Verdana" w:cs="Times New Roman"/>
          <w:sz w:val="18"/>
          <w:szCs w:val="18"/>
        </w:rPr>
        <w:t>szervezeti egységekben</w:t>
      </w:r>
      <w:r w:rsidRPr="00FA43FD">
        <w:rPr>
          <w:rFonts w:ascii="Verdana" w:hAnsi="Verdana" w:cs="Times New Roman"/>
          <w:sz w:val="18"/>
          <w:szCs w:val="18"/>
        </w:rPr>
        <w:t>:</w:t>
      </w:r>
    </w:p>
    <w:p w14:paraId="43F33A08" w14:textId="77777777" w:rsidR="000E22FA" w:rsidRPr="000E22FA" w:rsidRDefault="000E22FA" w:rsidP="000E22FA">
      <w:pPr>
        <w:numPr>
          <w:ilvl w:val="0"/>
          <w:numId w:val="2"/>
        </w:numPr>
        <w:spacing w:after="0" w:line="240" w:lineRule="auto"/>
        <w:ind w:left="851" w:hanging="425"/>
        <w:contextualSpacing/>
        <w:jc w:val="both"/>
        <w:rPr>
          <w:rFonts w:ascii="Verdana" w:hAnsi="Verdana" w:cs="Times New Roman"/>
          <w:sz w:val="18"/>
          <w:szCs w:val="18"/>
        </w:rPr>
      </w:pPr>
      <w:r w:rsidRPr="000E22FA">
        <w:rPr>
          <w:rFonts w:ascii="Verdana" w:hAnsi="Verdana" w:cs="Times New Roman"/>
          <w:sz w:val="18"/>
          <w:szCs w:val="18"/>
        </w:rPr>
        <w:t xml:space="preserve">az Oktatási és Tanulmányi Iroda (címe: 1083 Budapest, Ludovika tér 2.; e-mail címe: </w:t>
      </w:r>
      <w:hyperlink r:id="rId10" w:history="1">
        <w:r w:rsidRPr="00FA43FD">
          <w:rPr>
            <w:rFonts w:ascii="Verdana" w:hAnsi="Verdana" w:cs="Times New Roman"/>
            <w:sz w:val="18"/>
            <w:szCs w:val="18"/>
            <w:u w:val="single"/>
          </w:rPr>
          <w:t>tanulmanyi@uni-nke.hu</w:t>
        </w:r>
      </w:hyperlink>
      <w:r w:rsidRPr="000E22FA">
        <w:rPr>
          <w:rFonts w:ascii="Verdana" w:hAnsi="Verdana" w:cs="Times New Roman"/>
          <w:sz w:val="18"/>
          <w:szCs w:val="18"/>
        </w:rPr>
        <w:t xml:space="preserve">, telefonszáma: +36 1 432-9000, honlap elérhetősége: </w:t>
      </w:r>
      <w:hyperlink r:id="rId11" w:history="1">
        <w:r w:rsidRPr="00FA43FD">
          <w:rPr>
            <w:rFonts w:ascii="Verdana" w:hAnsi="Verdana" w:cs="Times New Roman"/>
            <w:sz w:val="18"/>
            <w:szCs w:val="18"/>
            <w:u w:val="single"/>
          </w:rPr>
          <w:t>https://www.uni-nke.hu</w:t>
        </w:r>
      </w:hyperlink>
      <w:r w:rsidRPr="000E22FA">
        <w:rPr>
          <w:rFonts w:ascii="Verdana" w:hAnsi="Verdana" w:cs="Times New Roman"/>
          <w:sz w:val="18"/>
          <w:szCs w:val="18"/>
        </w:rPr>
        <w:t xml:space="preserve">); </w:t>
      </w:r>
    </w:p>
    <w:p w14:paraId="65061E4B" w14:textId="77777777" w:rsidR="000E22FA" w:rsidRPr="000E22FA" w:rsidRDefault="000E22FA" w:rsidP="004D517A">
      <w:pPr>
        <w:numPr>
          <w:ilvl w:val="0"/>
          <w:numId w:val="2"/>
        </w:numPr>
        <w:spacing w:after="0" w:line="240" w:lineRule="auto"/>
        <w:ind w:left="851" w:hanging="425"/>
        <w:contextualSpacing/>
        <w:jc w:val="both"/>
        <w:rPr>
          <w:rFonts w:ascii="Verdana" w:hAnsi="Verdana" w:cs="Times New Roman"/>
          <w:sz w:val="18"/>
          <w:szCs w:val="18"/>
        </w:rPr>
      </w:pPr>
      <w:r w:rsidRPr="000E22FA">
        <w:rPr>
          <w:rFonts w:ascii="Verdana" w:hAnsi="Verdana" w:cs="Times New Roman"/>
          <w:sz w:val="18"/>
          <w:szCs w:val="18"/>
        </w:rPr>
        <w:t xml:space="preserve">a Államtudományi és Nemzetközi Tanulmányok Kar, Tanulmányi Osztály (címe: 1083 Budapest, Üllői út 82., e-mail címe: </w:t>
      </w:r>
      <w:hyperlink r:id="rId12" w:history="1">
        <w:r w:rsidRPr="002E1765">
          <w:rPr>
            <w:rFonts w:ascii="Verdana" w:hAnsi="Verdana" w:cs="Times New Roman"/>
            <w:sz w:val="18"/>
            <w:szCs w:val="18"/>
            <w:u w:val="single"/>
          </w:rPr>
          <w:t>tanulmanyi.antk@uni-nke.hu</w:t>
        </w:r>
      </w:hyperlink>
      <w:r w:rsidRPr="000E22FA">
        <w:rPr>
          <w:rFonts w:ascii="Verdana" w:hAnsi="Verdana" w:cs="Times New Roman"/>
          <w:sz w:val="18"/>
          <w:szCs w:val="18"/>
        </w:rPr>
        <w:t xml:space="preserve">, telefonszáma: +36 1 432-9000, honlap elérhetősége: </w:t>
      </w:r>
      <w:hyperlink r:id="rId13" w:history="1">
        <w:r w:rsidRPr="00FA43FD">
          <w:rPr>
            <w:rFonts w:ascii="Verdana" w:hAnsi="Verdana" w:cs="Times New Roman"/>
            <w:sz w:val="18"/>
            <w:szCs w:val="18"/>
            <w:u w:val="single"/>
          </w:rPr>
          <w:t>https://www.uni-nke.hu</w:t>
        </w:r>
      </w:hyperlink>
      <w:r w:rsidRPr="000E22FA">
        <w:rPr>
          <w:rFonts w:ascii="Verdana" w:hAnsi="Verdana" w:cs="Times New Roman"/>
          <w:sz w:val="18"/>
          <w:szCs w:val="18"/>
        </w:rPr>
        <w:t xml:space="preserve">); </w:t>
      </w:r>
    </w:p>
    <w:p w14:paraId="36C517D6" w14:textId="77777777" w:rsidR="000E22FA" w:rsidRPr="000E22FA" w:rsidRDefault="000E22FA" w:rsidP="000E22FA">
      <w:pPr>
        <w:numPr>
          <w:ilvl w:val="0"/>
          <w:numId w:val="2"/>
        </w:numPr>
        <w:spacing w:after="0" w:line="240" w:lineRule="auto"/>
        <w:ind w:left="851" w:hanging="425"/>
        <w:contextualSpacing/>
        <w:jc w:val="both"/>
        <w:rPr>
          <w:rFonts w:ascii="Verdana" w:hAnsi="Verdana" w:cs="Times New Roman"/>
          <w:sz w:val="18"/>
          <w:szCs w:val="18"/>
        </w:rPr>
      </w:pPr>
      <w:r w:rsidRPr="000E22FA">
        <w:rPr>
          <w:rFonts w:ascii="Verdana" w:hAnsi="Verdana" w:cs="Times New Roman"/>
          <w:sz w:val="18"/>
          <w:szCs w:val="18"/>
        </w:rPr>
        <w:t xml:space="preserve">a Hadtudományi és Honvédtisztképző Kar, Tanulmányi Osztály (címe: 1087 Budapest, Hungária krt. 9-11., e-mail címe: </w:t>
      </w:r>
      <w:hyperlink r:id="rId14" w:history="1">
        <w:r w:rsidRPr="00FA43FD">
          <w:rPr>
            <w:rFonts w:ascii="Verdana" w:hAnsi="Verdana" w:cs="Times New Roman"/>
            <w:sz w:val="18"/>
            <w:szCs w:val="18"/>
            <w:u w:val="single"/>
          </w:rPr>
          <w:t>tanulmanyi.hhk@uni-nke.hu</w:t>
        </w:r>
      </w:hyperlink>
      <w:r w:rsidRPr="000E22FA">
        <w:rPr>
          <w:rFonts w:ascii="Verdana" w:hAnsi="Verdana" w:cs="Times New Roman"/>
          <w:sz w:val="18"/>
          <w:szCs w:val="18"/>
        </w:rPr>
        <w:t xml:space="preserve">, telefonszáma: +36 1 432-9000, honlap elérhetősége: </w:t>
      </w:r>
      <w:hyperlink r:id="rId15" w:history="1">
        <w:r w:rsidRPr="00FA43FD">
          <w:rPr>
            <w:rFonts w:ascii="Verdana" w:hAnsi="Verdana" w:cs="Times New Roman"/>
            <w:sz w:val="18"/>
            <w:szCs w:val="18"/>
            <w:u w:val="single"/>
          </w:rPr>
          <w:t>https://www.uni-nke.hu</w:t>
        </w:r>
      </w:hyperlink>
      <w:r w:rsidRPr="000E22FA">
        <w:rPr>
          <w:rFonts w:ascii="Verdana" w:hAnsi="Verdana" w:cs="Times New Roman"/>
          <w:sz w:val="18"/>
          <w:szCs w:val="18"/>
        </w:rPr>
        <w:t>);</w:t>
      </w:r>
    </w:p>
    <w:p w14:paraId="4230387F" w14:textId="77777777" w:rsidR="000E22FA" w:rsidRPr="000E22FA" w:rsidRDefault="000E22FA" w:rsidP="000E22FA">
      <w:pPr>
        <w:numPr>
          <w:ilvl w:val="0"/>
          <w:numId w:val="2"/>
        </w:numPr>
        <w:spacing w:after="0" w:line="240" w:lineRule="auto"/>
        <w:ind w:left="851" w:hanging="425"/>
        <w:contextualSpacing/>
        <w:jc w:val="both"/>
        <w:rPr>
          <w:rFonts w:ascii="Verdana" w:hAnsi="Verdana" w:cs="Times New Roman"/>
          <w:sz w:val="18"/>
          <w:szCs w:val="18"/>
        </w:rPr>
      </w:pPr>
      <w:r w:rsidRPr="000E22FA">
        <w:rPr>
          <w:rFonts w:ascii="Verdana" w:hAnsi="Verdana" w:cs="Times New Roman"/>
          <w:sz w:val="18"/>
          <w:szCs w:val="18"/>
        </w:rPr>
        <w:lastRenderedPageBreak/>
        <w:t xml:space="preserve">a Rendészettudományi Kar, Tanulmányi Osztály (címe: 1083 Budapest, Üllői út 82., e-mail címe: </w:t>
      </w:r>
      <w:hyperlink r:id="rId16" w:history="1">
        <w:r w:rsidRPr="00FA43FD">
          <w:rPr>
            <w:rFonts w:ascii="Verdana" w:hAnsi="Verdana" w:cs="Times New Roman"/>
            <w:sz w:val="18"/>
            <w:szCs w:val="18"/>
            <w:u w:val="single"/>
          </w:rPr>
          <w:t>tanulmanyi.rtk@uni-nke.hu</w:t>
        </w:r>
      </w:hyperlink>
      <w:r w:rsidRPr="000E22FA">
        <w:rPr>
          <w:rFonts w:ascii="Verdana" w:hAnsi="Verdana" w:cs="Times New Roman"/>
          <w:sz w:val="18"/>
          <w:szCs w:val="18"/>
        </w:rPr>
        <w:t xml:space="preserve">, telefonszáma: +36 1 432-9000, honlap elérhetősége: </w:t>
      </w:r>
      <w:hyperlink r:id="rId17" w:history="1">
        <w:r w:rsidRPr="00FA43FD">
          <w:rPr>
            <w:rFonts w:ascii="Verdana" w:hAnsi="Verdana" w:cs="Times New Roman"/>
            <w:sz w:val="18"/>
            <w:szCs w:val="18"/>
            <w:u w:val="single"/>
          </w:rPr>
          <w:t>https://www.uni-nke.hu</w:t>
        </w:r>
      </w:hyperlink>
      <w:r w:rsidRPr="000E22FA">
        <w:rPr>
          <w:rFonts w:ascii="Verdana" w:hAnsi="Verdana" w:cs="Times New Roman"/>
          <w:sz w:val="18"/>
          <w:szCs w:val="18"/>
        </w:rPr>
        <w:t>);</w:t>
      </w:r>
    </w:p>
    <w:p w14:paraId="4EF42C1D" w14:textId="77777777" w:rsidR="000E22FA" w:rsidRPr="000E22FA" w:rsidRDefault="000E22FA" w:rsidP="000E22FA">
      <w:pPr>
        <w:numPr>
          <w:ilvl w:val="0"/>
          <w:numId w:val="2"/>
        </w:numPr>
        <w:spacing w:after="0" w:line="240" w:lineRule="auto"/>
        <w:ind w:left="851" w:hanging="425"/>
        <w:contextualSpacing/>
        <w:jc w:val="both"/>
        <w:rPr>
          <w:rFonts w:ascii="Verdana" w:hAnsi="Verdana" w:cs="Times New Roman"/>
          <w:sz w:val="18"/>
          <w:szCs w:val="18"/>
        </w:rPr>
      </w:pPr>
      <w:r w:rsidRPr="000E22FA">
        <w:rPr>
          <w:rFonts w:ascii="Verdana" w:hAnsi="Verdana" w:cs="Times New Roman"/>
          <w:sz w:val="18"/>
          <w:szCs w:val="18"/>
        </w:rPr>
        <w:t xml:space="preserve">a Rendészettudományi Kar Katasztrófavédelmi Intézet, Oktatásszervezési Osztály (címe: 1087 Budapest, Hungária krt. 9-11., e-mail címe: </w:t>
      </w:r>
      <w:hyperlink r:id="rId18" w:history="1">
        <w:r w:rsidRPr="00FA43FD">
          <w:rPr>
            <w:rFonts w:ascii="Verdana" w:hAnsi="Verdana" w:cs="Times New Roman"/>
            <w:sz w:val="18"/>
            <w:szCs w:val="18"/>
            <w:u w:val="single"/>
          </w:rPr>
          <w:t>tanulmanyi.kvi@uni-nke.hu</w:t>
        </w:r>
      </w:hyperlink>
      <w:r w:rsidRPr="000E22FA">
        <w:rPr>
          <w:rFonts w:ascii="Verdana" w:hAnsi="Verdana" w:cs="Times New Roman"/>
          <w:sz w:val="18"/>
          <w:szCs w:val="18"/>
        </w:rPr>
        <w:t xml:space="preserve">, telefonszáma: +36 1 432-9000, honlap elérhetősége: </w:t>
      </w:r>
      <w:hyperlink r:id="rId19" w:history="1">
        <w:r w:rsidRPr="00FA43FD">
          <w:rPr>
            <w:rFonts w:ascii="Verdana" w:hAnsi="Verdana" w:cs="Times New Roman"/>
            <w:sz w:val="18"/>
            <w:szCs w:val="18"/>
            <w:u w:val="single"/>
          </w:rPr>
          <w:t>https://www.uni-nke.hu</w:t>
        </w:r>
      </w:hyperlink>
      <w:r w:rsidRPr="000E22FA">
        <w:rPr>
          <w:rFonts w:ascii="Verdana" w:hAnsi="Verdana" w:cs="Times New Roman"/>
          <w:sz w:val="18"/>
          <w:szCs w:val="18"/>
        </w:rPr>
        <w:t>);</w:t>
      </w:r>
    </w:p>
    <w:p w14:paraId="084D356C" w14:textId="77777777" w:rsidR="000E22FA" w:rsidRPr="000E22FA" w:rsidRDefault="000E22FA" w:rsidP="000E22FA">
      <w:pPr>
        <w:numPr>
          <w:ilvl w:val="0"/>
          <w:numId w:val="2"/>
        </w:numPr>
        <w:spacing w:line="256" w:lineRule="auto"/>
        <w:ind w:left="851" w:hanging="425"/>
        <w:contextualSpacing/>
        <w:jc w:val="both"/>
        <w:rPr>
          <w:rFonts w:ascii="Verdana" w:hAnsi="Verdana" w:cs="Times New Roman"/>
          <w:sz w:val="18"/>
          <w:szCs w:val="18"/>
        </w:rPr>
      </w:pPr>
      <w:r w:rsidRPr="000E22FA">
        <w:rPr>
          <w:rFonts w:ascii="Verdana" w:hAnsi="Verdana" w:cs="Times New Roman"/>
          <w:sz w:val="18"/>
          <w:szCs w:val="18"/>
        </w:rPr>
        <w:t xml:space="preserve">a Víztudományi Kar, Dékáni Hivatal (címe: 6500 Baja, Bajcsy-Zsilinszky utca 14., e-mail címe: tanulmanyi.vtk@uni-nke.hu, telefonszáma: +36 1 432-9000, honlap elérhetősége: </w:t>
      </w:r>
      <w:hyperlink r:id="rId20" w:history="1">
        <w:r w:rsidRPr="00C901C1">
          <w:rPr>
            <w:rFonts w:ascii="Verdana" w:hAnsi="Verdana" w:cs="Times New Roman"/>
            <w:sz w:val="18"/>
            <w:szCs w:val="18"/>
            <w:u w:val="single"/>
          </w:rPr>
          <w:t>https://www.uni-nke.hu</w:t>
        </w:r>
      </w:hyperlink>
      <w:r w:rsidRPr="00C901C1">
        <w:rPr>
          <w:rFonts w:ascii="Verdana" w:hAnsi="Verdana" w:cs="Times New Roman"/>
          <w:sz w:val="18"/>
          <w:szCs w:val="18"/>
        </w:rPr>
        <w:t>)</w:t>
      </w:r>
      <w:r w:rsidRPr="00FA43FD">
        <w:rPr>
          <w:rFonts w:ascii="Verdana" w:hAnsi="Verdana" w:cs="Times New Roman"/>
          <w:sz w:val="18"/>
          <w:szCs w:val="18"/>
        </w:rPr>
        <w:t>.</w:t>
      </w:r>
    </w:p>
    <w:p w14:paraId="15071E65" w14:textId="77777777" w:rsidR="000E22FA" w:rsidRPr="00FA43FD" w:rsidRDefault="000E22FA" w:rsidP="00312C09">
      <w:pPr>
        <w:spacing w:after="0" w:line="240" w:lineRule="auto"/>
        <w:jc w:val="both"/>
        <w:rPr>
          <w:rFonts w:ascii="Verdana" w:hAnsi="Verdana"/>
          <w:sz w:val="18"/>
          <w:szCs w:val="18"/>
        </w:rPr>
      </w:pPr>
    </w:p>
    <w:p w14:paraId="4D25B7F8"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6. Az adatkezelés időtartama</w:t>
      </w:r>
    </w:p>
    <w:p w14:paraId="3B0F9689" w14:textId="77777777" w:rsidR="00312C09" w:rsidRPr="00FA43FD" w:rsidRDefault="006760C2" w:rsidP="006760C2">
      <w:pPr>
        <w:spacing w:before="120" w:after="120" w:line="240" w:lineRule="auto"/>
        <w:jc w:val="both"/>
        <w:rPr>
          <w:rFonts w:ascii="Verdana" w:hAnsi="Verdana" w:cs="Times New Roman"/>
          <w:sz w:val="18"/>
          <w:szCs w:val="18"/>
        </w:rPr>
      </w:pPr>
      <w:r w:rsidRPr="00FA43FD">
        <w:rPr>
          <w:rFonts w:ascii="Verdana" w:hAnsi="Verdana"/>
          <w:sz w:val="18"/>
          <w:szCs w:val="18"/>
        </w:rPr>
        <w:t xml:space="preserve">Az érinett által </w:t>
      </w:r>
      <w:r w:rsidR="000F720D">
        <w:rPr>
          <w:rFonts w:ascii="Verdana" w:hAnsi="Verdana"/>
          <w:sz w:val="18"/>
          <w:szCs w:val="18"/>
        </w:rPr>
        <w:t xml:space="preserve">a kérelemben </w:t>
      </w:r>
      <w:r w:rsidRPr="00FA43FD">
        <w:rPr>
          <w:rFonts w:ascii="Verdana" w:hAnsi="Verdana"/>
          <w:sz w:val="18"/>
          <w:szCs w:val="18"/>
        </w:rPr>
        <w:t>megadott személyes adatok beépülnek az Egyetem jogszabály által vezetett nyilvántartás</w:t>
      </w:r>
      <w:r w:rsidR="000F720D">
        <w:rPr>
          <w:rFonts w:ascii="Verdana" w:hAnsi="Verdana"/>
          <w:sz w:val="18"/>
          <w:szCs w:val="18"/>
        </w:rPr>
        <w:t>a</w:t>
      </w:r>
      <w:r w:rsidRPr="00FA43FD">
        <w:rPr>
          <w:rFonts w:ascii="Verdana" w:hAnsi="Verdana"/>
          <w:sz w:val="18"/>
          <w:szCs w:val="18"/>
        </w:rPr>
        <w:t>iba, így a nemzeti felsőoktatásról szóló 2011. évi CCIV. törvény 3. melléklet I/B. 3. pontjában foglaltakat alkalmazva az adatkezelés időtartama: hallgatói jogviszony megszűnésé</w:t>
      </w:r>
      <w:r w:rsidR="000F720D">
        <w:rPr>
          <w:rFonts w:ascii="Verdana" w:hAnsi="Verdana"/>
          <w:sz w:val="18"/>
          <w:szCs w:val="18"/>
        </w:rPr>
        <w:t>től számított nyolcvan év</w:t>
      </w:r>
      <w:r w:rsidRPr="00FA43FD">
        <w:rPr>
          <w:rFonts w:ascii="Verdana" w:hAnsi="Verdana"/>
          <w:sz w:val="18"/>
          <w:szCs w:val="18"/>
        </w:rPr>
        <w:t>.</w:t>
      </w:r>
    </w:p>
    <w:p w14:paraId="600EDFC2"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7. Az adatok védelme</w:t>
      </w:r>
    </w:p>
    <w:p w14:paraId="35AAF516" w14:textId="77777777" w:rsidR="00312C09" w:rsidRPr="00FA43FD" w:rsidRDefault="00312C09" w:rsidP="000F720D">
      <w:pPr>
        <w:spacing w:after="120" w:line="240" w:lineRule="auto"/>
        <w:jc w:val="both"/>
        <w:rPr>
          <w:rFonts w:ascii="Verdana" w:hAnsi="Verdana"/>
          <w:sz w:val="18"/>
          <w:szCs w:val="18"/>
        </w:rPr>
      </w:pPr>
      <w:r w:rsidRPr="00FA43FD">
        <w:rPr>
          <w:rFonts w:ascii="Verdana" w:hAnsi="Verdana"/>
          <w:sz w:val="18"/>
          <w:szCs w:val="18"/>
        </w:rPr>
        <w:t xml:space="preserve">Az Egyetem minden ésszerű intézkedést megtesz annak érdekében, hogy az általa kezelt adatok illetéktelenek számára ne legyenek hozzáférhetőek. Az adatokhoz korlátozott a hozzáférés, jelszavas védelem működik. </w:t>
      </w:r>
    </w:p>
    <w:p w14:paraId="7A891E23" w14:textId="77777777" w:rsidR="00312C09" w:rsidRPr="00FA43FD" w:rsidRDefault="00312C09" w:rsidP="000F720D">
      <w:pPr>
        <w:spacing w:after="120" w:line="240" w:lineRule="auto"/>
        <w:jc w:val="both"/>
        <w:rPr>
          <w:rFonts w:ascii="Verdana" w:hAnsi="Verdana"/>
          <w:sz w:val="18"/>
          <w:szCs w:val="18"/>
        </w:rPr>
      </w:pPr>
      <w:r w:rsidRPr="00FA43FD">
        <w:rPr>
          <w:rFonts w:ascii="Verdana" w:hAnsi="Verdana"/>
          <w:sz w:val="18"/>
          <w:szCs w:val="18"/>
        </w:rPr>
        <w:t>Az Egyetem rendelkezik a személyes és közérdekű adatok védelméről, biztonságáról szóló szabályzattal. Az Egyetem Informatikai Biztonsági Szabályzattal is rendelkezik.</w:t>
      </w:r>
    </w:p>
    <w:p w14:paraId="79561A0D"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8. Automatizált adatkezelés (beleértve a profilalkotást)</w:t>
      </w:r>
    </w:p>
    <w:p w14:paraId="77324FF1" w14:textId="77777777" w:rsidR="00312C09" w:rsidRPr="00FA43FD" w:rsidRDefault="00312C09" w:rsidP="00312C09">
      <w:pPr>
        <w:spacing w:after="120" w:line="240" w:lineRule="auto"/>
        <w:ind w:left="284"/>
        <w:jc w:val="both"/>
        <w:rPr>
          <w:rFonts w:ascii="Verdana" w:hAnsi="Verdana"/>
          <w:sz w:val="18"/>
          <w:szCs w:val="18"/>
        </w:rPr>
      </w:pPr>
      <w:r w:rsidRPr="00FA43FD">
        <w:rPr>
          <w:rFonts w:ascii="Verdana" w:hAnsi="Verdana"/>
          <w:sz w:val="18"/>
          <w:szCs w:val="18"/>
        </w:rPr>
        <w:t>Automatizált adatkezelésen alapuló döntéshoz</w:t>
      </w:r>
      <w:r w:rsidR="006760C2" w:rsidRPr="00FA43FD">
        <w:rPr>
          <w:rFonts w:ascii="Verdana" w:hAnsi="Verdana"/>
          <w:sz w:val="18"/>
          <w:szCs w:val="18"/>
        </w:rPr>
        <w:t>atal az Egyetemen nem történik.</w:t>
      </w:r>
    </w:p>
    <w:p w14:paraId="6031CE0E" w14:textId="77777777" w:rsidR="00312C09" w:rsidRPr="00FA43FD" w:rsidRDefault="00312C09" w:rsidP="00312C09">
      <w:pPr>
        <w:spacing w:after="120" w:line="240" w:lineRule="auto"/>
        <w:jc w:val="both"/>
        <w:rPr>
          <w:rFonts w:ascii="Verdana" w:hAnsi="Verdana"/>
          <w:b/>
          <w:sz w:val="18"/>
          <w:szCs w:val="18"/>
        </w:rPr>
      </w:pPr>
      <w:r w:rsidRPr="00FA43FD">
        <w:rPr>
          <w:rFonts w:ascii="Verdana" w:hAnsi="Verdana"/>
          <w:b/>
          <w:sz w:val="18"/>
          <w:szCs w:val="18"/>
        </w:rPr>
        <w:t>9. Harmadik országba, illetve nemzetközi szervezet részére történő adattovábbítás</w:t>
      </w:r>
    </w:p>
    <w:p w14:paraId="71BAD283" w14:textId="77777777" w:rsidR="00312C09" w:rsidRPr="000F720D" w:rsidRDefault="006760C2" w:rsidP="00312C09">
      <w:pPr>
        <w:spacing w:after="120" w:line="240" w:lineRule="auto"/>
        <w:jc w:val="both"/>
        <w:rPr>
          <w:rFonts w:ascii="Verdana" w:hAnsi="Verdana"/>
          <w:sz w:val="18"/>
          <w:szCs w:val="18"/>
        </w:rPr>
      </w:pPr>
      <w:r w:rsidRPr="000F720D">
        <w:rPr>
          <w:rFonts w:ascii="Verdana" w:hAnsi="Verdana"/>
          <w:sz w:val="18"/>
          <w:szCs w:val="18"/>
        </w:rPr>
        <w:t>-</w:t>
      </w:r>
    </w:p>
    <w:p w14:paraId="272AED38" w14:textId="77777777" w:rsidR="00312C09" w:rsidRPr="00FA43FD" w:rsidRDefault="00312C09" w:rsidP="00312C09">
      <w:pPr>
        <w:spacing w:before="120" w:after="120" w:line="240" w:lineRule="auto"/>
        <w:rPr>
          <w:rFonts w:ascii="Verdana" w:hAnsi="Verdana" w:cs="Times New Roman"/>
          <w:b/>
          <w:sz w:val="18"/>
          <w:szCs w:val="18"/>
        </w:rPr>
      </w:pPr>
      <w:r w:rsidRPr="00FA43FD">
        <w:rPr>
          <w:rFonts w:ascii="Verdana" w:hAnsi="Verdana" w:cs="Times New Roman"/>
          <w:b/>
          <w:sz w:val="18"/>
          <w:szCs w:val="18"/>
        </w:rPr>
        <w:t>10. Jogok gyakorlása, jogorvoslat</w:t>
      </w:r>
    </w:p>
    <w:p w14:paraId="34DB3A1D" w14:textId="77777777" w:rsidR="00312C09" w:rsidRPr="00FA43FD" w:rsidRDefault="00312C09" w:rsidP="000F720D">
      <w:pPr>
        <w:spacing w:after="120" w:line="240" w:lineRule="auto"/>
        <w:jc w:val="both"/>
        <w:rPr>
          <w:rFonts w:ascii="Verdana" w:hAnsi="Verdana"/>
          <w:sz w:val="18"/>
          <w:szCs w:val="18"/>
        </w:rPr>
      </w:pPr>
      <w:r w:rsidRPr="00FA43FD">
        <w:rPr>
          <w:rFonts w:ascii="Verdana" w:hAnsi="Verdana"/>
          <w:sz w:val="18"/>
          <w:szCs w:val="18"/>
        </w:rPr>
        <w:t>Az érintett az adatkezelés teljes időtartama alatt élhet a GDPR-ban biztosított jogaival, melyet az 1. és 2. pontban meghatározott elérhetőségeken bármikor megtehet.</w:t>
      </w:r>
    </w:p>
    <w:p w14:paraId="595129EC" w14:textId="77777777" w:rsidR="00312C09" w:rsidRPr="00FA43FD" w:rsidRDefault="00312C09" w:rsidP="000F720D">
      <w:pPr>
        <w:spacing w:after="120" w:line="240" w:lineRule="auto"/>
        <w:jc w:val="both"/>
        <w:rPr>
          <w:rFonts w:ascii="Verdana" w:hAnsi="Verdana"/>
          <w:sz w:val="18"/>
          <w:szCs w:val="18"/>
        </w:rPr>
      </w:pPr>
      <w:r w:rsidRPr="00FA43FD">
        <w:rPr>
          <w:rFonts w:ascii="Verdana" w:hAnsi="Verdana"/>
          <w:sz w:val="18"/>
          <w:szCs w:val="18"/>
        </w:rPr>
        <w:t xml:space="preserve">Az érintett kérelmezheti a rá vonatkozó </w:t>
      </w:r>
    </w:p>
    <w:p w14:paraId="19C23634"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i/>
          <w:sz w:val="18"/>
          <w:szCs w:val="18"/>
        </w:rPr>
        <w:t>személyes adatokhoz való hozzáférést</w:t>
      </w:r>
      <w:r w:rsidRPr="00FA43FD">
        <w:rPr>
          <w:rFonts w:ascii="Verdana" w:hAnsi="Verdana"/>
          <w:sz w:val="18"/>
          <w:szCs w:val="18"/>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4AA618D8"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i/>
          <w:sz w:val="18"/>
          <w:szCs w:val="18"/>
        </w:rPr>
        <w:t>személyes adatokhoz való helyesbítést</w:t>
      </w:r>
      <w:r w:rsidRPr="00FA43FD">
        <w:rPr>
          <w:rFonts w:ascii="Verdana" w:hAnsi="Verdana"/>
          <w:sz w:val="18"/>
          <w:szCs w:val="18"/>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113F9E6"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i/>
          <w:sz w:val="18"/>
          <w:szCs w:val="18"/>
        </w:rPr>
        <w:t>személyes adatok törlését (</w:t>
      </w:r>
      <w:r w:rsidRPr="00FA43FD">
        <w:rPr>
          <w:rFonts w:ascii="Verdana" w:hAnsi="Verdana"/>
          <w:sz w:val="18"/>
          <w:szCs w:val="18"/>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5666C7D1"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sz w:val="18"/>
          <w:szCs w:val="18"/>
        </w:rPr>
        <w:lastRenderedPageBreak/>
        <w:t xml:space="preserve">személyes adatok kezelésének </w:t>
      </w:r>
      <w:r w:rsidRPr="00FA43FD">
        <w:rPr>
          <w:rFonts w:ascii="Verdana" w:hAnsi="Verdana"/>
          <w:i/>
          <w:sz w:val="18"/>
          <w:szCs w:val="18"/>
        </w:rPr>
        <w:t xml:space="preserve">korlátozását </w:t>
      </w:r>
      <w:r w:rsidRPr="00FA43FD">
        <w:rPr>
          <w:rFonts w:ascii="Verdana" w:hAnsi="Verdana"/>
          <w:sz w:val="18"/>
          <w:szCs w:val="18"/>
        </w:rPr>
        <w:t>(az érintett jogosult arra, hogy kérésére az adatkezelő korlátozza az adatkezelést, ha a GDPR-ban foglalt feltétel teljesül) (GDPR 18. cikk),</w:t>
      </w:r>
    </w:p>
    <w:p w14:paraId="400C7FE8"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sz w:val="18"/>
          <w:szCs w:val="18"/>
        </w:rPr>
        <w:t xml:space="preserve">személyes adatok </w:t>
      </w:r>
      <w:r w:rsidRPr="00FA43FD">
        <w:rPr>
          <w:rFonts w:ascii="Verdana" w:hAnsi="Verdana"/>
          <w:i/>
          <w:sz w:val="18"/>
          <w:szCs w:val="18"/>
        </w:rPr>
        <w:t>adathordozhatósághoz való jogát</w:t>
      </w:r>
      <w:r w:rsidRPr="00FA43FD">
        <w:rPr>
          <w:rFonts w:ascii="Verdana" w:hAnsi="Verdana"/>
          <w:sz w:val="18"/>
          <w:szCs w:val="18"/>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3A93BF19" w14:textId="77777777" w:rsidR="00312C09" w:rsidRPr="00FA43FD" w:rsidRDefault="00312C09" w:rsidP="00312C09">
      <w:pPr>
        <w:pStyle w:val="Listaszerbekezds"/>
        <w:numPr>
          <w:ilvl w:val="0"/>
          <w:numId w:val="1"/>
        </w:numPr>
        <w:spacing w:after="120" w:line="240" w:lineRule="auto"/>
        <w:ind w:left="992" w:hanging="425"/>
        <w:contextualSpacing w:val="0"/>
        <w:jc w:val="both"/>
        <w:rPr>
          <w:rFonts w:ascii="Verdana" w:hAnsi="Verdana"/>
          <w:sz w:val="18"/>
          <w:szCs w:val="18"/>
        </w:rPr>
      </w:pPr>
      <w:r w:rsidRPr="00FA43FD">
        <w:rPr>
          <w:rFonts w:ascii="Verdana" w:hAnsi="Verdana"/>
          <w:sz w:val="18"/>
          <w:szCs w:val="18"/>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5116F76D" w14:textId="77777777" w:rsidR="000C4862" w:rsidRDefault="00312C09" w:rsidP="000F720D">
      <w:pPr>
        <w:spacing w:after="120" w:line="240" w:lineRule="auto"/>
        <w:jc w:val="both"/>
      </w:pPr>
      <w:r w:rsidRPr="00FA43FD">
        <w:rPr>
          <w:rFonts w:ascii="Verdana" w:hAnsi="Verdana"/>
          <w:sz w:val="18"/>
          <w:szCs w:val="18"/>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(1125 Budapest, Szilágyi Erzsébet fasor 22/c., tel.: 06-1-391-1400, honlap URL címe: http://naih.hu, elektronikus levelezési cím: ugyfelszolgalat@naih.hu ) is fordulhat.</w:t>
      </w:r>
    </w:p>
    <w:sectPr w:rsidR="000C4862">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27CE" w14:textId="77777777" w:rsidR="001F5ED1" w:rsidRDefault="001F5ED1" w:rsidP="00312C09">
      <w:pPr>
        <w:spacing w:after="0" w:line="240" w:lineRule="auto"/>
      </w:pPr>
      <w:r>
        <w:separator/>
      </w:r>
    </w:p>
  </w:endnote>
  <w:endnote w:type="continuationSeparator" w:id="0">
    <w:p w14:paraId="2FDEFF8D" w14:textId="77777777" w:rsidR="001F5ED1" w:rsidRDefault="001F5ED1" w:rsidP="0031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7DBC" w14:textId="77777777" w:rsidR="001F5ED1" w:rsidRDefault="001F5ED1" w:rsidP="00312C09">
      <w:pPr>
        <w:spacing w:after="0" w:line="240" w:lineRule="auto"/>
      </w:pPr>
      <w:r>
        <w:separator/>
      </w:r>
    </w:p>
  </w:footnote>
  <w:footnote w:type="continuationSeparator" w:id="0">
    <w:p w14:paraId="1352B1FA" w14:textId="77777777" w:rsidR="001F5ED1" w:rsidRDefault="001F5ED1" w:rsidP="0031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E3F3" w14:textId="5888AD75" w:rsidR="002C593B" w:rsidRPr="0031743D" w:rsidRDefault="00222A47" w:rsidP="00A2512B">
    <w:pPr>
      <w:pStyle w:val="lfej"/>
      <w:rPr>
        <w:rFonts w:ascii="Verdana" w:eastAsia="Calibri" w:hAnsi="Verdana" w:cs="Times New Roman"/>
        <w:sz w:val="18"/>
        <w:szCs w:val="18"/>
      </w:rPr>
    </w:pPr>
    <w:r>
      <w:rPr>
        <w:noProof/>
        <w:lang w:eastAsia="hu-HU"/>
      </w:rPr>
      <w:drawing>
        <wp:anchor distT="0" distB="0" distL="114300" distR="114300" simplePos="0" relativeHeight="251659264" behindDoc="1" locked="0" layoutInCell="1" allowOverlap="1" wp14:anchorId="0E734670" wp14:editId="0F2CE03F">
          <wp:simplePos x="0" y="0"/>
          <wp:positionH relativeFrom="margin">
            <wp:align>center</wp:align>
          </wp:positionH>
          <wp:positionV relativeFrom="topMargin">
            <wp:posOffset>553720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r w:rsidR="0031743D">
      <w:rPr>
        <w:rFonts w:ascii="Garamond" w:eastAsia="Calibri" w:hAnsi="Garamond" w:cs="Times New Roman"/>
      </w:rPr>
      <w:tab/>
    </w:r>
    <w:r w:rsidR="0031743D">
      <w:rPr>
        <w:rFonts w:ascii="Garamond" w:eastAsia="Calibri" w:hAnsi="Garamond" w:cs="Times New Roman"/>
      </w:rPr>
      <w:tab/>
    </w:r>
    <w:r w:rsidR="0031743D" w:rsidRPr="0031743D">
      <w:rPr>
        <w:rFonts w:ascii="Verdana" w:eastAsia="Calibri" w:hAnsi="Verdana" w:cs="Times New Roman"/>
        <w:sz w:val="18"/>
        <w:szCs w:val="18"/>
      </w:rPr>
      <w:t>Iktatószám: 34000/6512/2020.</w:t>
    </w:r>
  </w:p>
  <w:p w14:paraId="249FC8E8" w14:textId="77777777" w:rsidR="002C593B" w:rsidRDefault="00222A47" w:rsidP="00312C09">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819"/>
    <w:multiLevelType w:val="hybridMultilevel"/>
    <w:tmpl w:val="F9E2ED5A"/>
    <w:lvl w:ilvl="0" w:tplc="E2AEACD6">
      <w:start w:val="9"/>
      <w:numFmt w:val="bullet"/>
      <w:lvlText w:val="-"/>
      <w:lvlJc w:val="left"/>
      <w:pPr>
        <w:ind w:left="720" w:hanging="360"/>
      </w:pPr>
      <w:rPr>
        <w:rFonts w:ascii="Verdana" w:eastAsiaTheme="minorHAns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107B71"/>
    <w:multiLevelType w:val="hybridMultilevel"/>
    <w:tmpl w:val="751061B6"/>
    <w:lvl w:ilvl="0" w:tplc="0882D9B8">
      <w:start w:val="1"/>
      <w:numFmt w:val="lowerLetter"/>
      <w:lvlText w:val="%1)"/>
      <w:lvlJc w:val="left"/>
      <w:pPr>
        <w:ind w:left="644" w:hanging="360"/>
      </w:pPr>
      <w:rPr>
        <w:rFonts w:ascii="Garamond" w:hAnsi="Garamond"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09"/>
    <w:rsid w:val="000302AD"/>
    <w:rsid w:val="000621A1"/>
    <w:rsid w:val="000873B1"/>
    <w:rsid w:val="000C4862"/>
    <w:rsid w:val="000E22FA"/>
    <w:rsid w:val="000E41B8"/>
    <w:rsid w:val="000F720D"/>
    <w:rsid w:val="001806D1"/>
    <w:rsid w:val="001F5ED1"/>
    <w:rsid w:val="00222A47"/>
    <w:rsid w:val="00233DD6"/>
    <w:rsid w:val="00260001"/>
    <w:rsid w:val="002E1765"/>
    <w:rsid w:val="002E505D"/>
    <w:rsid w:val="002F4CD0"/>
    <w:rsid w:val="00312C09"/>
    <w:rsid w:val="0031743D"/>
    <w:rsid w:val="00437BD1"/>
    <w:rsid w:val="0047053E"/>
    <w:rsid w:val="005B26C6"/>
    <w:rsid w:val="006760C2"/>
    <w:rsid w:val="006E0590"/>
    <w:rsid w:val="00731AF3"/>
    <w:rsid w:val="00745F77"/>
    <w:rsid w:val="00831E9E"/>
    <w:rsid w:val="00A2512B"/>
    <w:rsid w:val="00A96A69"/>
    <w:rsid w:val="00AB1EAA"/>
    <w:rsid w:val="00AF27BF"/>
    <w:rsid w:val="00B4270A"/>
    <w:rsid w:val="00C901C1"/>
    <w:rsid w:val="00FA43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7764"/>
  <w15:chartTrackingRefBased/>
  <w15:docId w15:val="{24D05695-5FB6-420C-85BE-6E50C337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12C0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12C09"/>
    <w:pPr>
      <w:ind w:left="720"/>
      <w:contextualSpacing/>
    </w:pPr>
  </w:style>
  <w:style w:type="table" w:styleId="Rcsostblzat">
    <w:name w:val="Table Grid"/>
    <w:basedOn w:val="Normltblzat"/>
    <w:uiPriority w:val="39"/>
    <w:rsid w:val="003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312C09"/>
    <w:rPr>
      <w:color w:val="0563C1"/>
      <w:u w:val="single"/>
    </w:rPr>
  </w:style>
  <w:style w:type="paragraph" w:styleId="lfej">
    <w:name w:val="header"/>
    <w:basedOn w:val="Norml"/>
    <w:link w:val="lfejChar"/>
    <w:uiPriority w:val="99"/>
    <w:unhideWhenUsed/>
    <w:rsid w:val="00312C09"/>
    <w:pPr>
      <w:tabs>
        <w:tab w:val="center" w:pos="4536"/>
        <w:tab w:val="right" w:pos="9072"/>
      </w:tabs>
      <w:spacing w:after="0" w:line="240" w:lineRule="auto"/>
    </w:pPr>
  </w:style>
  <w:style w:type="character" w:customStyle="1" w:styleId="lfejChar">
    <w:name w:val="Élőfej Char"/>
    <w:basedOn w:val="Bekezdsalapbettpusa"/>
    <w:link w:val="lfej"/>
    <w:uiPriority w:val="99"/>
    <w:rsid w:val="00312C09"/>
  </w:style>
  <w:style w:type="paragraph" w:styleId="llb">
    <w:name w:val="footer"/>
    <w:basedOn w:val="Norml"/>
    <w:link w:val="llbChar"/>
    <w:uiPriority w:val="99"/>
    <w:unhideWhenUsed/>
    <w:rsid w:val="00312C09"/>
    <w:pPr>
      <w:tabs>
        <w:tab w:val="center" w:pos="4536"/>
        <w:tab w:val="right" w:pos="9072"/>
      </w:tabs>
      <w:spacing w:after="0" w:line="240" w:lineRule="auto"/>
    </w:pPr>
  </w:style>
  <w:style w:type="character" w:customStyle="1" w:styleId="llbChar">
    <w:name w:val="Élőláb Char"/>
    <w:basedOn w:val="Bekezdsalapbettpusa"/>
    <w:link w:val="llb"/>
    <w:uiPriority w:val="99"/>
    <w:rsid w:val="00312C09"/>
  </w:style>
  <w:style w:type="paragraph" w:styleId="Buborkszveg">
    <w:name w:val="Balloon Text"/>
    <w:basedOn w:val="Norml"/>
    <w:link w:val="BuborkszvegChar"/>
    <w:uiPriority w:val="99"/>
    <w:semiHidden/>
    <w:unhideWhenUsed/>
    <w:rsid w:val="00831E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31E9E"/>
    <w:rPr>
      <w:rFonts w:ascii="Segoe UI" w:hAnsi="Segoe UI" w:cs="Segoe UI"/>
      <w:sz w:val="18"/>
      <w:szCs w:val="18"/>
    </w:rPr>
  </w:style>
  <w:style w:type="character" w:styleId="Jegyzethivatkozs">
    <w:name w:val="annotation reference"/>
    <w:basedOn w:val="Bekezdsalapbettpusa"/>
    <w:uiPriority w:val="99"/>
    <w:semiHidden/>
    <w:unhideWhenUsed/>
    <w:rsid w:val="00260001"/>
    <w:rPr>
      <w:sz w:val="16"/>
      <w:szCs w:val="16"/>
    </w:rPr>
  </w:style>
  <w:style w:type="paragraph" w:styleId="Jegyzetszveg">
    <w:name w:val="annotation text"/>
    <w:basedOn w:val="Norml"/>
    <w:link w:val="JegyzetszvegChar"/>
    <w:uiPriority w:val="99"/>
    <w:semiHidden/>
    <w:unhideWhenUsed/>
    <w:rsid w:val="00260001"/>
    <w:pPr>
      <w:spacing w:line="240" w:lineRule="auto"/>
    </w:pPr>
    <w:rPr>
      <w:sz w:val="20"/>
      <w:szCs w:val="20"/>
    </w:rPr>
  </w:style>
  <w:style w:type="character" w:customStyle="1" w:styleId="JegyzetszvegChar">
    <w:name w:val="Jegyzetszöveg Char"/>
    <w:basedOn w:val="Bekezdsalapbettpusa"/>
    <w:link w:val="Jegyzetszveg"/>
    <w:uiPriority w:val="99"/>
    <w:semiHidden/>
    <w:rsid w:val="00260001"/>
    <w:rPr>
      <w:sz w:val="20"/>
      <w:szCs w:val="20"/>
    </w:rPr>
  </w:style>
  <w:style w:type="paragraph" w:styleId="Megjegyzstrgya">
    <w:name w:val="annotation subject"/>
    <w:basedOn w:val="Jegyzetszveg"/>
    <w:next w:val="Jegyzetszveg"/>
    <w:link w:val="MegjegyzstrgyaChar"/>
    <w:uiPriority w:val="99"/>
    <w:semiHidden/>
    <w:unhideWhenUsed/>
    <w:rsid w:val="00260001"/>
    <w:rPr>
      <w:b/>
      <w:bCs/>
    </w:rPr>
  </w:style>
  <w:style w:type="character" w:customStyle="1" w:styleId="MegjegyzstrgyaChar">
    <w:name w:val="Megjegyzés tárgya Char"/>
    <w:basedOn w:val="JegyzetszvegChar"/>
    <w:link w:val="Megjegyzstrgya"/>
    <w:uiPriority w:val="99"/>
    <w:semiHidden/>
    <w:rsid w:val="00260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ke.hu/" TargetMode="External"/><Relationship Id="rId13" Type="http://schemas.openxmlformats.org/officeDocument/2006/relationships/hyperlink" Target="https://www.uni-nke.hu" TargetMode="External"/><Relationship Id="rId18" Type="http://schemas.openxmlformats.org/officeDocument/2006/relationships/hyperlink" Target="mailto:tanulmanyi.kvi@uni-nke.h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ke@uni-nke.hu" TargetMode="External"/><Relationship Id="rId12" Type="http://schemas.openxmlformats.org/officeDocument/2006/relationships/hyperlink" Target="mailto:tanulmanyi.antk@uni-nke.hu" TargetMode="External"/><Relationship Id="rId17" Type="http://schemas.openxmlformats.org/officeDocument/2006/relationships/hyperlink" Target="https://www.uni-nke.hu" TargetMode="External"/><Relationship Id="rId2" Type="http://schemas.openxmlformats.org/officeDocument/2006/relationships/styles" Target="styles.xml"/><Relationship Id="rId16" Type="http://schemas.openxmlformats.org/officeDocument/2006/relationships/hyperlink" Target="mailto:tanulmanyi.rtk@uni-nke.hu" TargetMode="External"/><Relationship Id="rId20" Type="http://schemas.openxmlformats.org/officeDocument/2006/relationships/hyperlink" Target="https://www.uni-nk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nke.hu" TargetMode="External"/><Relationship Id="rId5" Type="http://schemas.openxmlformats.org/officeDocument/2006/relationships/footnotes" Target="footnotes.xml"/><Relationship Id="rId15" Type="http://schemas.openxmlformats.org/officeDocument/2006/relationships/hyperlink" Target="https://www.uni-nke.hu" TargetMode="External"/><Relationship Id="rId23" Type="http://schemas.openxmlformats.org/officeDocument/2006/relationships/theme" Target="theme/theme1.xml"/><Relationship Id="rId10" Type="http://schemas.openxmlformats.org/officeDocument/2006/relationships/hyperlink" Target="mailto:tanulmanyi@uni-nke.hu" TargetMode="External"/><Relationship Id="rId19" Type="http://schemas.openxmlformats.org/officeDocument/2006/relationships/hyperlink" Target="https://www.uni-nke.hu" TargetMode="External"/><Relationship Id="rId4" Type="http://schemas.openxmlformats.org/officeDocument/2006/relationships/webSettings" Target="webSettings.xml"/><Relationship Id="rId9" Type="http://schemas.openxmlformats.org/officeDocument/2006/relationships/hyperlink" Target="mailto:adatvedelem@uni-nke.hu" TargetMode="External"/><Relationship Id="rId14" Type="http://schemas.openxmlformats.org/officeDocument/2006/relationships/hyperlink" Target="mailto:tanulmanyi.hhk@uni-nke.h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1392</Words>
  <Characters>9605</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Téglásiné dr. Kovács Júlia</dc:creator>
  <cp:keywords/>
  <dc:description/>
  <cp:lastModifiedBy>Urbán Kitti</cp:lastModifiedBy>
  <cp:revision>4</cp:revision>
  <cp:lastPrinted>2020-04-17T06:24:00Z</cp:lastPrinted>
  <dcterms:created xsi:type="dcterms:W3CDTF">2020-04-17T09:29:00Z</dcterms:created>
  <dcterms:modified xsi:type="dcterms:W3CDTF">2020-04-17T11:46:00Z</dcterms:modified>
</cp:coreProperties>
</file>