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5365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Forgács Balázs százados</w:t>
      </w:r>
    </w:p>
    <w:p w:rsidR="001D6788" w:rsidRPr="001D6788" w:rsidRDefault="005365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GERILLAELMÉLETEK</w:t>
      </w:r>
    </w:p>
    <w:p w:rsidR="001D6788" w:rsidRPr="001D6788" w:rsidRDefault="005365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szeptember 19.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917A5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időszakban születtek meg az első gerillaelméletek?</w:t>
      </w:r>
    </w:p>
    <w:p w:rsidR="001D6788" w:rsidRPr="001A3501" w:rsidRDefault="006D3E61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forradalmi és napóleoni háborúk kora</w:t>
      </w:r>
    </w:p>
    <w:p w:rsidR="001D6788" w:rsidRPr="001A3501" w:rsidRDefault="006D3E61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19. század második fele</w:t>
      </w:r>
    </w:p>
    <w:p w:rsidR="001D6788" w:rsidRDefault="006D3E61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koraújkor vége (18. század)</w:t>
      </w:r>
    </w:p>
    <w:p w:rsidR="001D6788" w:rsidRPr="001A3501" w:rsidRDefault="006D3E61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20. század első évtizede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917A5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emelte be a gerillaelméletet a modern katonai elméletbe?</w:t>
      </w:r>
    </w:p>
    <w:p w:rsidR="001D6788" w:rsidRPr="001A3501" w:rsidRDefault="006D3E61" w:rsidP="006D3E61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6D3E61">
        <w:rPr>
          <w:rFonts w:ascii="Arial" w:hAnsi="Arial" w:cs="Arial"/>
          <w:color w:val="404040" w:themeColor="text1" w:themeTint="BF"/>
        </w:rPr>
        <w:t>Denisz</w:t>
      </w:r>
      <w:proofErr w:type="spellEnd"/>
      <w:r w:rsidRPr="006D3E61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6D3E61">
        <w:rPr>
          <w:rFonts w:ascii="Arial" w:hAnsi="Arial" w:cs="Arial"/>
          <w:color w:val="404040" w:themeColor="text1" w:themeTint="BF"/>
        </w:rPr>
        <w:t>Vaszilevics</w:t>
      </w:r>
      <w:proofErr w:type="spellEnd"/>
      <w:r w:rsidRPr="006D3E61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6D3E61">
        <w:rPr>
          <w:rFonts w:ascii="Arial" w:hAnsi="Arial" w:cs="Arial"/>
          <w:color w:val="404040" w:themeColor="text1" w:themeTint="BF"/>
        </w:rPr>
        <w:t>Davidov</w:t>
      </w:r>
      <w:proofErr w:type="spellEnd"/>
    </w:p>
    <w:p w:rsidR="001D6788" w:rsidRPr="001A3501" w:rsidRDefault="006D3E61" w:rsidP="006D3E61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6D3E61">
        <w:rPr>
          <w:rFonts w:ascii="Arial" w:hAnsi="Arial" w:cs="Arial"/>
          <w:color w:val="404040" w:themeColor="text1" w:themeTint="BF"/>
        </w:rPr>
        <w:t>Carl von Decker</w:t>
      </w:r>
    </w:p>
    <w:p w:rsidR="001D6788" w:rsidRDefault="006D3E61" w:rsidP="006D3E61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6D3E61">
        <w:rPr>
          <w:rFonts w:ascii="Arial" w:hAnsi="Arial" w:cs="Arial"/>
          <w:color w:val="404040" w:themeColor="text1" w:themeTint="BF"/>
        </w:rPr>
        <w:t xml:space="preserve">August </w:t>
      </w:r>
      <w:proofErr w:type="spellStart"/>
      <w:r w:rsidRPr="006D3E61">
        <w:rPr>
          <w:rFonts w:ascii="Arial" w:hAnsi="Arial" w:cs="Arial"/>
          <w:color w:val="404040" w:themeColor="text1" w:themeTint="BF"/>
        </w:rPr>
        <w:t>Neithardt</w:t>
      </w:r>
      <w:proofErr w:type="spellEnd"/>
      <w:r w:rsidRPr="006D3E61">
        <w:rPr>
          <w:rFonts w:ascii="Arial" w:hAnsi="Arial" w:cs="Arial"/>
          <w:color w:val="404040" w:themeColor="text1" w:themeTint="BF"/>
        </w:rPr>
        <w:t xml:space="preserve"> von </w:t>
      </w:r>
      <w:proofErr w:type="spellStart"/>
      <w:r w:rsidRPr="006D3E61">
        <w:rPr>
          <w:rFonts w:ascii="Arial" w:hAnsi="Arial" w:cs="Arial"/>
          <w:color w:val="404040" w:themeColor="text1" w:themeTint="BF"/>
        </w:rPr>
        <w:t>Gneisenau</w:t>
      </w:r>
      <w:proofErr w:type="spellEnd"/>
    </w:p>
    <w:p w:rsidR="001D6788" w:rsidRDefault="006D3E61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Carl von Clausewitz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volt T. E. Lawrence eredeti foglalkozása?</w:t>
      </w:r>
    </w:p>
    <w:p w:rsidR="00921384" w:rsidRPr="001A3501" w:rsidRDefault="006D3E61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régész</w:t>
      </w:r>
    </w:p>
    <w:p w:rsidR="00921384" w:rsidRPr="001A3501" w:rsidRDefault="006D3E61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vasútépítő mérnök</w:t>
      </w:r>
    </w:p>
    <w:p w:rsidR="00921384" w:rsidRDefault="006D3E61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hivatásos katona</w:t>
      </w:r>
    </w:p>
    <w:p w:rsidR="00921384" w:rsidRDefault="006D3E61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fejlesztőmérnök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Honnan hová vezetett a hedzsászi vasút?</w:t>
      </w:r>
    </w:p>
    <w:p w:rsidR="00921384" w:rsidRPr="001A3501" w:rsidRDefault="006D3E6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Isztambulból Damaszkuszba</w:t>
      </w:r>
    </w:p>
    <w:p w:rsidR="00921384" w:rsidRPr="001A3501" w:rsidRDefault="006D3E6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Jeruzsálemből Mekkába</w:t>
      </w:r>
    </w:p>
    <w:p w:rsidR="00921384" w:rsidRDefault="006D3E6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Damaszkuszból Medinába </w:t>
      </w:r>
    </w:p>
    <w:p w:rsidR="00921384" w:rsidRDefault="006D3E6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Damaszkuszból Kairóba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Mire utal Mao híres hasonlata: a partizán legyen olyan, mint „a hal a vízben”?</w:t>
      </w:r>
    </w:p>
    <w:p w:rsidR="00921384" w:rsidRPr="001A3501" w:rsidRDefault="006D3E6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partizánműveletek gyors lefolyására</w:t>
      </w:r>
    </w:p>
    <w:p w:rsidR="00921384" w:rsidRPr="001A3501" w:rsidRDefault="006D3E6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népi támogatás elengedhetetlenségére</w:t>
      </w:r>
    </w:p>
    <w:p w:rsidR="00921384" w:rsidRDefault="006D3E6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műveletek álcázásának fontosságára</w:t>
      </w:r>
    </w:p>
    <w:p w:rsidR="00921384" w:rsidRDefault="006D3E6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reguláris és irreguláris csapatok</w:t>
      </w:r>
      <w:r w:rsidR="00D031F7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együttműködésére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Mao elméletében a „partizán evolúciója”?</w:t>
      </w:r>
    </w:p>
    <w:p w:rsidR="006D3E61" w:rsidRDefault="006D3E61" w:rsidP="006D3E6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</w:t>
      </w:r>
      <w:r w:rsidRPr="006D3E61">
        <w:rPr>
          <w:rFonts w:ascii="Arial" w:hAnsi="Arial" w:cs="Arial"/>
          <w:color w:val="404040" w:themeColor="text1" w:themeTint="BF"/>
        </w:rPr>
        <w:t xml:space="preserve"> győzelemhez reguláris csapatok segítsége kell</w:t>
      </w:r>
    </w:p>
    <w:p w:rsidR="00921384" w:rsidRPr="001A3501" w:rsidRDefault="006D3E61" w:rsidP="006D3E6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elhúzódó háborút a folyamatos változás jellemzi</w:t>
      </w:r>
    </w:p>
    <w:p w:rsidR="00921384" w:rsidRDefault="006D3E61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kiképzés a partizánháború alapja</w:t>
      </w:r>
    </w:p>
    <w:p w:rsidR="00921384" w:rsidRDefault="006D3E61" w:rsidP="006D3E6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elhúzódó háború során </w:t>
      </w:r>
      <w:r w:rsidRPr="006D3E61">
        <w:rPr>
          <w:rFonts w:ascii="Arial" w:hAnsi="Arial" w:cs="Arial"/>
          <w:color w:val="404040" w:themeColor="text1" w:themeTint="BF"/>
        </w:rPr>
        <w:t>a partizánok egy része átalakulhat reguláris erővé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volt Mao vietnámi követője?</w:t>
      </w:r>
    </w:p>
    <w:p w:rsidR="00921384" w:rsidRPr="001A3501" w:rsidRDefault="00D031F7" w:rsidP="00D031F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D031F7">
        <w:rPr>
          <w:rFonts w:ascii="Arial" w:hAnsi="Arial" w:cs="Arial"/>
          <w:color w:val="404040" w:themeColor="text1" w:themeTint="BF"/>
        </w:rPr>
        <w:t>Nguyen</w:t>
      </w:r>
      <w:proofErr w:type="spellEnd"/>
      <w:r w:rsidRPr="00D031F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031F7">
        <w:rPr>
          <w:rFonts w:ascii="Arial" w:hAnsi="Arial" w:cs="Arial"/>
          <w:color w:val="404040" w:themeColor="text1" w:themeTint="BF"/>
        </w:rPr>
        <w:t>Qui</w:t>
      </w:r>
      <w:proofErr w:type="spellEnd"/>
      <w:r w:rsidRPr="00D031F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031F7">
        <w:rPr>
          <w:rFonts w:ascii="Arial" w:hAnsi="Arial" w:cs="Arial"/>
          <w:color w:val="404040" w:themeColor="text1" w:themeTint="BF"/>
        </w:rPr>
        <w:t>Duc</w:t>
      </w:r>
      <w:proofErr w:type="spellEnd"/>
    </w:p>
    <w:p w:rsidR="00921384" w:rsidRPr="001A3501" w:rsidRDefault="005577F0" w:rsidP="005577F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5577F0">
        <w:rPr>
          <w:rFonts w:ascii="Arial" w:hAnsi="Arial" w:cs="Arial"/>
          <w:color w:val="404040" w:themeColor="text1" w:themeTint="BF"/>
        </w:rPr>
        <w:t>Võ</w:t>
      </w:r>
      <w:proofErr w:type="spellEnd"/>
      <w:r w:rsidRPr="005577F0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5577F0">
        <w:rPr>
          <w:rFonts w:ascii="Arial" w:hAnsi="Arial" w:cs="Arial"/>
          <w:color w:val="404040" w:themeColor="text1" w:themeTint="BF"/>
        </w:rPr>
        <w:t>Nguyên</w:t>
      </w:r>
      <w:proofErr w:type="spellEnd"/>
      <w:r w:rsidRPr="005577F0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5577F0">
        <w:rPr>
          <w:rFonts w:ascii="Arial" w:hAnsi="Arial" w:cs="Arial"/>
          <w:color w:val="404040" w:themeColor="text1" w:themeTint="BF"/>
        </w:rPr>
        <w:t>Giáp</w:t>
      </w:r>
      <w:proofErr w:type="spellEnd"/>
    </w:p>
    <w:p w:rsidR="00921384" w:rsidRDefault="00D031F7" w:rsidP="00D031F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D031F7">
        <w:rPr>
          <w:rFonts w:ascii="Arial" w:hAnsi="Arial" w:cs="Arial"/>
          <w:color w:val="404040" w:themeColor="text1" w:themeTint="BF"/>
        </w:rPr>
        <w:t>Nguyen</w:t>
      </w:r>
      <w:proofErr w:type="spellEnd"/>
      <w:r w:rsidRPr="00D031F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031F7">
        <w:rPr>
          <w:rFonts w:ascii="Arial" w:hAnsi="Arial" w:cs="Arial"/>
          <w:color w:val="404040" w:themeColor="text1" w:themeTint="BF"/>
        </w:rPr>
        <w:t>Ngoc</w:t>
      </w:r>
      <w:proofErr w:type="spellEnd"/>
      <w:r w:rsidRPr="00D031F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031F7">
        <w:rPr>
          <w:rFonts w:ascii="Arial" w:hAnsi="Arial" w:cs="Arial"/>
          <w:color w:val="404040" w:themeColor="text1" w:themeTint="BF"/>
        </w:rPr>
        <w:t>Ngan</w:t>
      </w:r>
      <w:proofErr w:type="spellEnd"/>
    </w:p>
    <w:p w:rsidR="00921384" w:rsidRDefault="00D031F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5577F0">
        <w:rPr>
          <w:rFonts w:ascii="Arial" w:hAnsi="Arial" w:cs="Arial"/>
          <w:color w:val="404040" w:themeColor="text1" w:themeTint="BF"/>
        </w:rPr>
        <w:t>Ho</w:t>
      </w:r>
      <w:proofErr w:type="spellEnd"/>
      <w:r w:rsidRPr="005577F0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5577F0">
        <w:rPr>
          <w:rFonts w:ascii="Arial" w:hAnsi="Arial" w:cs="Arial"/>
          <w:color w:val="404040" w:themeColor="text1" w:themeTint="BF"/>
        </w:rPr>
        <w:t>Si</w:t>
      </w:r>
      <w:proofErr w:type="spellEnd"/>
      <w:r w:rsidRPr="005577F0">
        <w:rPr>
          <w:rFonts w:ascii="Arial" w:hAnsi="Arial" w:cs="Arial"/>
          <w:color w:val="404040" w:themeColor="text1" w:themeTint="BF"/>
        </w:rPr>
        <w:t xml:space="preserve"> Minh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jelentett a „</w:t>
      </w:r>
      <w:proofErr w:type="spellStart"/>
      <w:r>
        <w:rPr>
          <w:rFonts w:ascii="Arial" w:hAnsi="Arial" w:cs="Arial"/>
          <w:b/>
          <w:color w:val="404040" w:themeColor="text1" w:themeTint="BF"/>
        </w:rPr>
        <w:t>foco</w:t>
      </w:r>
      <w:proofErr w:type="spellEnd"/>
      <w:r>
        <w:rPr>
          <w:rFonts w:ascii="Arial" w:hAnsi="Arial" w:cs="Arial"/>
          <w:b/>
          <w:color w:val="404040" w:themeColor="text1" w:themeTint="BF"/>
        </w:rPr>
        <w:t>” Che Guevaránál?</w:t>
      </w:r>
    </w:p>
    <w:p w:rsidR="00921384" w:rsidRPr="001A3501" w:rsidRDefault="00D031F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népfelkelő-tűzfészek</w:t>
      </w:r>
    </w:p>
    <w:p w:rsidR="00921384" w:rsidRPr="001A3501" w:rsidRDefault="00D031F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felégetett föld taktikája</w:t>
      </w:r>
    </w:p>
    <w:p w:rsidR="00921384" w:rsidRDefault="00D031F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propaganda</w:t>
      </w:r>
    </w:p>
    <w:p w:rsidR="00921384" w:rsidRDefault="00D031F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ideológiai háttér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településföldrajzi sajátosság miatt bontakozhatott ki Brazíliában a városi gerillák mozgalma?</w:t>
      </w:r>
    </w:p>
    <w:p w:rsidR="00D031F7" w:rsidRDefault="00D031F7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sűrű településhálózat</w:t>
      </w:r>
    </w:p>
    <w:p w:rsidR="00921384" w:rsidRPr="001A3501" w:rsidRDefault="00D031F7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települések magas száma</w:t>
      </w:r>
    </w:p>
    <w:p w:rsidR="00D031F7" w:rsidRPr="001A3501" w:rsidRDefault="00D031F7" w:rsidP="00D031F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népesség túlnyomó többsége a városokban élt</w:t>
      </w:r>
    </w:p>
    <w:p w:rsidR="00921384" w:rsidRDefault="00D031F7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vidéki lakosság számbeli túlsúlya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jellemzi hadászati szinten a gerillaháborúkat?</w:t>
      </w:r>
    </w:p>
    <w:p w:rsidR="00921384" w:rsidRPr="001A3501" w:rsidRDefault="00D031F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meglepetésszerű támadások</w:t>
      </w:r>
    </w:p>
    <w:p w:rsidR="00921384" w:rsidRPr="001A3501" w:rsidRDefault="00D031F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megsemmisítés</w:t>
      </w:r>
    </w:p>
    <w:p w:rsidR="00921384" w:rsidRDefault="00D031F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kifárasztás</w:t>
      </w:r>
    </w:p>
    <w:p w:rsidR="00921384" w:rsidRPr="001A3501" w:rsidRDefault="00D031F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stratégiai rajtaütések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57" w:rsidRDefault="00C35E57" w:rsidP="007C294C">
      <w:r>
        <w:separator/>
      </w:r>
    </w:p>
  </w:endnote>
  <w:endnote w:type="continuationSeparator" w:id="0">
    <w:p w:rsidR="00C35E57" w:rsidRDefault="00C35E57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57" w:rsidRDefault="00C35E57" w:rsidP="007C294C">
      <w:r>
        <w:separator/>
      </w:r>
    </w:p>
  </w:footnote>
  <w:footnote w:type="continuationSeparator" w:id="0">
    <w:p w:rsidR="00C35E57" w:rsidRDefault="00C35E57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09601F"/>
    <w:rsid w:val="00117FE5"/>
    <w:rsid w:val="001372CC"/>
    <w:rsid w:val="00155F7D"/>
    <w:rsid w:val="001735DE"/>
    <w:rsid w:val="00190FF8"/>
    <w:rsid w:val="001C6F89"/>
    <w:rsid w:val="001D6788"/>
    <w:rsid w:val="001F40C2"/>
    <w:rsid w:val="002773D2"/>
    <w:rsid w:val="002A1219"/>
    <w:rsid w:val="002F4451"/>
    <w:rsid w:val="003017A2"/>
    <w:rsid w:val="00302C80"/>
    <w:rsid w:val="00312BD6"/>
    <w:rsid w:val="003211FF"/>
    <w:rsid w:val="00342E09"/>
    <w:rsid w:val="003C4036"/>
    <w:rsid w:val="00454338"/>
    <w:rsid w:val="00494D62"/>
    <w:rsid w:val="005231A6"/>
    <w:rsid w:val="0052489E"/>
    <w:rsid w:val="00536583"/>
    <w:rsid w:val="005577F0"/>
    <w:rsid w:val="005903C1"/>
    <w:rsid w:val="00643FFF"/>
    <w:rsid w:val="006D3E61"/>
    <w:rsid w:val="007917A5"/>
    <w:rsid w:val="007A2336"/>
    <w:rsid w:val="007C294C"/>
    <w:rsid w:val="007C4307"/>
    <w:rsid w:val="00845B80"/>
    <w:rsid w:val="008A7D87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B71315"/>
    <w:rsid w:val="00BD3076"/>
    <w:rsid w:val="00BD7BBC"/>
    <w:rsid w:val="00C321DC"/>
    <w:rsid w:val="00C35E57"/>
    <w:rsid w:val="00C464CC"/>
    <w:rsid w:val="00C52CBE"/>
    <w:rsid w:val="00C6173E"/>
    <w:rsid w:val="00D006A6"/>
    <w:rsid w:val="00D031F7"/>
    <w:rsid w:val="00D5040B"/>
    <w:rsid w:val="00DB2C7B"/>
    <w:rsid w:val="00DC6401"/>
    <w:rsid w:val="00E35D4D"/>
    <w:rsid w:val="00E457BF"/>
    <w:rsid w:val="00E91EF3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74CE-8E37-46A3-8E66-01E22577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2017-09-18T08:45:00Z</dcterms:created>
  <dcterms:modified xsi:type="dcterms:W3CDTF">2017-09-18T08:45:00Z</dcterms:modified>
</cp:coreProperties>
</file>